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BAEBEC" w14:textId="77777777" w:rsidR="00B52111" w:rsidRPr="00BB1078" w:rsidRDefault="00B52111" w:rsidP="00B52111">
      <w:pPr>
        <w:pStyle w:val="Default"/>
        <w:jc w:val="center"/>
        <w:rPr>
          <w:rFonts w:ascii="Arial" w:hAnsi="Arial" w:cs="Arial"/>
          <w:sz w:val="40"/>
          <w:szCs w:val="40"/>
        </w:rPr>
      </w:pPr>
      <w:r w:rsidRPr="00BB1078">
        <w:rPr>
          <w:rFonts w:ascii="Arial" w:hAnsi="Arial" w:cs="Arial"/>
          <w:b/>
          <w:bCs/>
          <w:sz w:val="40"/>
          <w:szCs w:val="40"/>
        </w:rPr>
        <w:t>Tisková zpráva</w:t>
      </w:r>
    </w:p>
    <w:p w14:paraId="6BF98377" w14:textId="77777777" w:rsidR="002B79DF" w:rsidRPr="00FF4FC0" w:rsidRDefault="00B52111" w:rsidP="00FF4FC0">
      <w:pPr>
        <w:jc w:val="center"/>
        <w:rPr>
          <w:rFonts w:ascii="Arial" w:hAnsi="Arial" w:cs="Arial"/>
          <w:color w:val="0000FF"/>
          <w:sz w:val="23"/>
          <w:szCs w:val="23"/>
          <w:u w:val="single"/>
        </w:rPr>
      </w:pPr>
      <w:r w:rsidRPr="00BB1078">
        <w:rPr>
          <w:rFonts w:ascii="Arial" w:hAnsi="Arial" w:cs="Arial"/>
          <w:b/>
          <w:bCs/>
          <w:sz w:val="23"/>
          <w:szCs w:val="23"/>
        </w:rPr>
        <w:t>Kontakt</w:t>
      </w:r>
      <w:r w:rsidRPr="00BB1078">
        <w:rPr>
          <w:rFonts w:ascii="Arial" w:hAnsi="Arial" w:cs="Arial"/>
          <w:sz w:val="23"/>
          <w:szCs w:val="23"/>
        </w:rPr>
        <w:t>: Martin Pýcha, předseda Zemědělského svazu</w:t>
      </w:r>
      <w:r w:rsidR="00FF4FC0">
        <w:rPr>
          <w:rFonts w:ascii="Arial" w:hAnsi="Arial" w:cs="Arial"/>
          <w:sz w:val="23"/>
          <w:szCs w:val="23"/>
        </w:rPr>
        <w:t xml:space="preserve"> ČR</w:t>
      </w:r>
      <w:r w:rsidRPr="00BB1078">
        <w:rPr>
          <w:rFonts w:ascii="Arial" w:hAnsi="Arial" w:cs="Arial"/>
          <w:sz w:val="23"/>
          <w:szCs w:val="23"/>
        </w:rPr>
        <w:t xml:space="preserve">, tel.: 602 790 273, </w:t>
      </w:r>
      <w:hyperlink r:id="rId9" w:history="1">
        <w:r w:rsidRPr="00F06820">
          <w:rPr>
            <w:rStyle w:val="Hypertextovodkaz"/>
            <w:rFonts w:ascii="Arial" w:hAnsi="Arial" w:cs="Arial"/>
            <w:sz w:val="23"/>
            <w:szCs w:val="23"/>
          </w:rPr>
          <w:t>pycha@zscr.cz</w:t>
        </w:r>
      </w:hyperlink>
    </w:p>
    <w:p w14:paraId="4D4B4C0C" w14:textId="5B4446BC" w:rsidR="00E23D90" w:rsidRDefault="00E23D90" w:rsidP="00FF4FC0">
      <w:pPr>
        <w:jc w:val="center"/>
        <w:rPr>
          <w:rFonts w:ascii="Arial" w:hAnsi="Arial" w:cs="Arial"/>
        </w:rPr>
      </w:pPr>
      <w:r>
        <w:rPr>
          <w:rFonts w:ascii="Arial" w:hAnsi="Arial" w:cs="Arial"/>
        </w:rPr>
        <w:t>Jan Doleža</w:t>
      </w:r>
      <w:r w:rsidR="009D5895">
        <w:rPr>
          <w:rFonts w:ascii="Arial" w:hAnsi="Arial" w:cs="Arial"/>
        </w:rPr>
        <w:t>l, prezident Agrární komory ČR</w:t>
      </w:r>
      <w:r>
        <w:rPr>
          <w:rFonts w:ascii="Arial" w:hAnsi="Arial" w:cs="Arial"/>
        </w:rPr>
        <w:t>,</w:t>
      </w:r>
      <w:r w:rsidR="004F384F">
        <w:rPr>
          <w:rFonts w:ascii="Arial" w:hAnsi="Arial" w:cs="Arial"/>
        </w:rPr>
        <w:t xml:space="preserve"> tel.: 724 142 948,</w:t>
      </w:r>
      <w:bookmarkStart w:id="0" w:name="_GoBack"/>
      <w:bookmarkEnd w:id="0"/>
      <w:r w:rsidR="009D5895">
        <w:rPr>
          <w:rFonts w:ascii="Arial" w:hAnsi="Arial" w:cs="Arial"/>
        </w:rPr>
        <w:t xml:space="preserve"> </w:t>
      </w:r>
      <w:r>
        <w:rPr>
          <w:rFonts w:ascii="Arial" w:hAnsi="Arial" w:cs="Arial"/>
        </w:rPr>
        <w:t>dolezal@akcr.cz</w:t>
      </w:r>
    </w:p>
    <w:p w14:paraId="4CDE9C95" w14:textId="64CAEE12" w:rsidR="001D7C4C" w:rsidRDefault="00FF4FC0" w:rsidP="00435F54">
      <w:pPr>
        <w:jc w:val="both"/>
        <w:rPr>
          <w:rFonts w:ascii="Arial" w:hAnsi="Arial" w:cs="Arial"/>
        </w:rPr>
      </w:pPr>
      <w:r w:rsidRPr="007D35BC">
        <w:rPr>
          <w:rFonts w:ascii="Arial" w:hAnsi="Arial" w:cs="Arial"/>
        </w:rPr>
        <w:t xml:space="preserve">Praha, </w:t>
      </w:r>
      <w:r w:rsidR="001E7A7B">
        <w:rPr>
          <w:rFonts w:ascii="Arial" w:hAnsi="Arial" w:cs="Arial"/>
        </w:rPr>
        <w:t>4</w:t>
      </w:r>
      <w:r w:rsidRPr="007D35BC">
        <w:rPr>
          <w:rFonts w:ascii="Arial" w:hAnsi="Arial" w:cs="Arial"/>
        </w:rPr>
        <w:t xml:space="preserve">. </w:t>
      </w:r>
      <w:r w:rsidR="001E7A7B">
        <w:rPr>
          <w:rFonts w:ascii="Arial" w:hAnsi="Arial" w:cs="Arial"/>
        </w:rPr>
        <w:t>11</w:t>
      </w:r>
      <w:r w:rsidRPr="007D35BC">
        <w:rPr>
          <w:rFonts w:ascii="Arial" w:hAnsi="Arial" w:cs="Arial"/>
        </w:rPr>
        <w:t xml:space="preserve">. 2020 – </w:t>
      </w:r>
      <w:r w:rsidR="00435F54">
        <w:rPr>
          <w:rFonts w:ascii="Arial" w:hAnsi="Arial" w:cs="Arial"/>
        </w:rPr>
        <w:t xml:space="preserve">V současné době začíná závěrečná fáze vyjednávání o budoucí podobě společné zemědělské politiky EU. </w:t>
      </w:r>
      <w:r w:rsidR="00E3636C">
        <w:rPr>
          <w:rFonts w:ascii="Arial" w:hAnsi="Arial" w:cs="Arial"/>
        </w:rPr>
        <w:t>Zemědělský svaz ČR i Agrární komora ČR js</w:t>
      </w:r>
      <w:r w:rsidR="00B36C08">
        <w:rPr>
          <w:rFonts w:ascii="Arial" w:hAnsi="Arial" w:cs="Arial"/>
        </w:rPr>
        <w:t>ou zklamáni dosavadní podobou</w:t>
      </w:r>
      <w:r w:rsidR="00E3636C">
        <w:rPr>
          <w:rFonts w:ascii="Arial" w:hAnsi="Arial" w:cs="Arial"/>
        </w:rPr>
        <w:t xml:space="preserve"> předl</w:t>
      </w:r>
      <w:r w:rsidR="00B36C08">
        <w:rPr>
          <w:rFonts w:ascii="Arial" w:hAnsi="Arial" w:cs="Arial"/>
        </w:rPr>
        <w:t xml:space="preserve">ožených návrhů a vyzývají účastníky tzv. trialogu k podpoře těch nejméně špatných variant, která jsou momentálně na stole. </w:t>
      </w:r>
    </w:p>
    <w:p w14:paraId="6F23F227" w14:textId="7343B8B2" w:rsidR="00E3636C" w:rsidRDefault="001C7F61" w:rsidP="00435F54">
      <w:pPr>
        <w:jc w:val="both"/>
        <w:rPr>
          <w:rFonts w:ascii="Arial" w:hAnsi="Arial" w:cs="Arial"/>
        </w:rPr>
      </w:pPr>
      <w:r>
        <w:rPr>
          <w:rFonts w:ascii="Arial" w:hAnsi="Arial" w:cs="Arial"/>
        </w:rPr>
        <w:t>„Obáváme se, že nová zemědělská politika přinese především mnohem více byrokracie,“ prohlásil předseda Zemědělského svazu ČR Martin Pýcha. Příkladem může být evropským parlamentem schválené omezení plateb pro konečného příjemce. „Platební agentury budou muset vyhledávat jednotlivé majitele podílů společností. Obávám se, že na to nebudou mít dostatečné kapacity a tuto povinnost přesunou na zemědělce,“ doplnil Martin Pýcha.</w:t>
      </w:r>
    </w:p>
    <w:p w14:paraId="33278C67" w14:textId="1B9AB3E1" w:rsidR="001C7F61" w:rsidRDefault="00720FC6" w:rsidP="00435F54">
      <w:pPr>
        <w:jc w:val="both"/>
        <w:rPr>
          <w:rFonts w:ascii="Arial" w:hAnsi="Arial" w:cs="Arial"/>
        </w:rPr>
      </w:pPr>
      <w:r>
        <w:rPr>
          <w:rFonts w:ascii="Arial" w:hAnsi="Arial" w:cs="Arial"/>
        </w:rPr>
        <w:t>„Z mnoha dalších rizik vidíme například definici aktivního zemědělce. Podle návrhů by bylo možné vyloučit i zemědělce nebo skupiny zemědělců, kteří zpracovávají zemědělské komodity na pot</w:t>
      </w:r>
      <w:r w:rsidR="00B36C08">
        <w:rPr>
          <w:rFonts w:ascii="Arial" w:hAnsi="Arial" w:cs="Arial"/>
        </w:rPr>
        <w:t>raviny. To jde zcela proti základním a stále platným</w:t>
      </w:r>
      <w:r>
        <w:rPr>
          <w:rFonts w:ascii="Arial" w:hAnsi="Arial" w:cs="Arial"/>
        </w:rPr>
        <w:t xml:space="preserve"> cílům společné zemědělské politiky,“ řekl prezident Agrární komory ČR Jan Doležal. Podle těchto návrhů by aktivním zemědělcem byl ten, kdo provozuje stanovenou </w:t>
      </w:r>
      <w:r w:rsidR="00B36C08">
        <w:rPr>
          <w:rFonts w:ascii="Arial" w:hAnsi="Arial" w:cs="Arial"/>
        </w:rPr>
        <w:t xml:space="preserve">minimální zemědělskou činnost, přičemž jsou v návrhu </w:t>
      </w:r>
      <w:r>
        <w:rPr>
          <w:rFonts w:ascii="Arial" w:hAnsi="Arial" w:cs="Arial"/>
        </w:rPr>
        <w:t>taxativně vyjmenované činnosti, které jsou z činnosti vyloučeny.</w:t>
      </w:r>
    </w:p>
    <w:p w14:paraId="32841B3E" w14:textId="581C0693" w:rsidR="00720FC6" w:rsidRPr="007D35BC" w:rsidRDefault="00720FC6" w:rsidP="00435F54">
      <w:pPr>
        <w:jc w:val="both"/>
        <w:rPr>
          <w:rFonts w:ascii="Arial" w:hAnsi="Arial" w:cs="Arial"/>
        </w:rPr>
      </w:pPr>
      <w:r>
        <w:rPr>
          <w:rFonts w:ascii="Arial" w:hAnsi="Arial" w:cs="Arial"/>
        </w:rPr>
        <w:t>Zemědělský svaz ČR i Agrární komora ČR v souladu s dalšími evropskými organizacemi zemědělců podporují některé před</w:t>
      </w:r>
      <w:r w:rsidR="00B36C08">
        <w:rPr>
          <w:rFonts w:ascii="Arial" w:hAnsi="Arial" w:cs="Arial"/>
        </w:rPr>
        <w:t xml:space="preserve">ložené návrhy, které se objevily v společném postoji Rady pro zemědělství a rybářství, která ve vyjednávání zastupuje členské státy. </w:t>
      </w:r>
      <w:r>
        <w:rPr>
          <w:rFonts w:ascii="Arial" w:hAnsi="Arial" w:cs="Arial"/>
        </w:rPr>
        <w:t xml:space="preserve">Při </w:t>
      </w:r>
      <w:r w:rsidR="00FC0813">
        <w:rPr>
          <w:rFonts w:ascii="Arial" w:hAnsi="Arial" w:cs="Arial"/>
        </w:rPr>
        <w:t>definici a</w:t>
      </w:r>
      <w:r w:rsidR="00B36C08">
        <w:rPr>
          <w:rFonts w:ascii="Arial" w:hAnsi="Arial" w:cs="Arial"/>
        </w:rPr>
        <w:t>ktivního zemědělce se stejně jako členské státy přikláníme</w:t>
      </w:r>
      <w:r w:rsidR="00FC0813">
        <w:rPr>
          <w:rFonts w:ascii="Arial" w:hAnsi="Arial" w:cs="Arial"/>
        </w:rPr>
        <w:t xml:space="preserve"> k dobrovolné definici skutečného zemědělce podle objektivních kritérií bez diskriminace některých skupin zemědělců. V případě zastropování se přiklání</w:t>
      </w:r>
      <w:r w:rsidR="00B36C08">
        <w:rPr>
          <w:rFonts w:ascii="Arial" w:hAnsi="Arial" w:cs="Arial"/>
        </w:rPr>
        <w:t>me</w:t>
      </w:r>
      <w:r w:rsidR="00FC0813">
        <w:rPr>
          <w:rFonts w:ascii="Arial" w:hAnsi="Arial" w:cs="Arial"/>
        </w:rPr>
        <w:t xml:space="preserve"> k dobrovolnému zastropování</w:t>
      </w:r>
      <w:r w:rsidR="00B36C08">
        <w:rPr>
          <w:rFonts w:ascii="Arial" w:hAnsi="Arial" w:cs="Arial"/>
        </w:rPr>
        <w:t xml:space="preserve"> v závislosti na preferencích a výchozí pozici daného členského </w:t>
      </w:r>
      <w:proofErr w:type="gramStart"/>
      <w:r w:rsidR="00B36C08">
        <w:rPr>
          <w:rFonts w:ascii="Arial" w:hAnsi="Arial" w:cs="Arial"/>
        </w:rPr>
        <w:t>státu a  k možnosti</w:t>
      </w:r>
      <w:proofErr w:type="gramEnd"/>
      <w:r w:rsidR="00FC0813">
        <w:rPr>
          <w:rFonts w:ascii="Arial" w:hAnsi="Arial" w:cs="Arial"/>
        </w:rPr>
        <w:t xml:space="preserve"> odpočtu sk</w:t>
      </w:r>
      <w:r w:rsidR="00B36C08">
        <w:rPr>
          <w:rFonts w:ascii="Arial" w:hAnsi="Arial" w:cs="Arial"/>
        </w:rPr>
        <w:t>utečných nákladů na zaměstnance pro žadatele v případě, že by daný stát zastropování uplatňoval.</w:t>
      </w:r>
      <w:r w:rsidR="00FC0813">
        <w:rPr>
          <w:rFonts w:ascii="Arial" w:hAnsi="Arial" w:cs="Arial"/>
        </w:rPr>
        <w:t xml:space="preserve"> Zcela odmítáme zastropování přímých plateb z hlediska propojenosti. Obě stavovské organizace rovněž podporují zachování plateb na podporu citlivých komodit v současné výši s možností až 15% podílu na celkové výši přímých plateb.</w:t>
      </w:r>
    </w:p>
    <w:p w14:paraId="1329E7FC" w14:textId="3E0259A7" w:rsidR="001509E9" w:rsidRDefault="00FC0813">
      <w:pPr>
        <w:rPr>
          <w:rFonts w:ascii="Arial" w:hAnsi="Arial" w:cs="Arial"/>
        </w:rPr>
      </w:pPr>
      <w:r>
        <w:rPr>
          <w:rFonts w:ascii="Arial" w:hAnsi="Arial" w:cs="Arial"/>
        </w:rPr>
        <w:t xml:space="preserve">Zemědělství v Evropské unii patří k nejvíce regulovaným oborům národního hospodářství. S každou změnou rozpočtového období se snižuje objem prostředků vyplácených </w:t>
      </w:r>
      <w:proofErr w:type="gramStart"/>
      <w:r>
        <w:rPr>
          <w:rFonts w:ascii="Arial" w:hAnsi="Arial" w:cs="Arial"/>
        </w:rPr>
        <w:t>za</w:t>
      </w:r>
      <w:proofErr w:type="gramEnd"/>
      <w:r>
        <w:rPr>
          <w:rFonts w:ascii="Arial" w:hAnsi="Arial" w:cs="Arial"/>
        </w:rPr>
        <w:t xml:space="preserve"> omezení způsobená těmito omezeními, ale neustále roste množství povinností, které zemědělci musí plnit. Nebráníme se účelným opatřením, která prokazatelně přispívají ke stanoveným cílům. Tvrdě se ale bráníme a budeme bránit krokům, které nemají opodstatnění a </w:t>
      </w:r>
      <w:r w:rsidR="00E30F73">
        <w:rPr>
          <w:rFonts w:ascii="Arial" w:hAnsi="Arial" w:cs="Arial"/>
        </w:rPr>
        <w:t>pouze ztěžují postavení zemědělců v celosvětové konkurenci.</w:t>
      </w:r>
    </w:p>
    <w:p w14:paraId="49B55895" w14:textId="77777777" w:rsidR="00B52111" w:rsidRDefault="00B52111" w:rsidP="00B52111">
      <w:pPr>
        <w:rPr>
          <w:rFonts w:ascii="Arial" w:hAnsi="Arial" w:cs="Arial"/>
        </w:rPr>
      </w:pPr>
      <w:r w:rsidRPr="00B52111">
        <w:rPr>
          <w:rFonts w:ascii="Arial" w:hAnsi="Arial" w:cs="Arial"/>
        </w:rPr>
        <w:t xml:space="preserve">Ing. Vladimír Pícha, mluvčí ZSČR, tel.: 603 532 136, mail: </w:t>
      </w:r>
      <w:hyperlink r:id="rId10" w:history="1">
        <w:r w:rsidRPr="00B52111">
          <w:rPr>
            <w:rStyle w:val="Hypertextovodkaz"/>
            <w:rFonts w:ascii="Arial" w:hAnsi="Arial" w:cs="Arial"/>
          </w:rPr>
          <w:t>picha@zscr.cz</w:t>
        </w:r>
      </w:hyperlink>
      <w:r w:rsidRPr="00B52111">
        <w:rPr>
          <w:rFonts w:ascii="Arial" w:hAnsi="Arial" w:cs="Arial"/>
        </w:rPr>
        <w:t xml:space="preserve"> </w:t>
      </w:r>
    </w:p>
    <w:p w14:paraId="5D150313" w14:textId="2AB8A38F" w:rsidR="00B36C08" w:rsidRPr="00B52111" w:rsidRDefault="00B36C08" w:rsidP="00B52111">
      <w:pPr>
        <w:rPr>
          <w:rFonts w:ascii="Arial" w:hAnsi="Arial" w:cs="Arial"/>
        </w:rPr>
      </w:pPr>
      <w:r>
        <w:rPr>
          <w:rFonts w:ascii="Arial" w:hAnsi="Arial" w:cs="Arial"/>
        </w:rPr>
        <w:t xml:space="preserve">Ing. Gabriela Dlouhá, tajemnice AK ČR, tel.: 777 027 826, mail: </w:t>
      </w:r>
      <w:hyperlink r:id="rId11" w:history="1">
        <w:r w:rsidRPr="00E00F67">
          <w:rPr>
            <w:rStyle w:val="Hypertextovodkaz"/>
            <w:rFonts w:ascii="Arial" w:hAnsi="Arial" w:cs="Arial"/>
          </w:rPr>
          <w:t>dlouha@akcr.cz</w:t>
        </w:r>
      </w:hyperlink>
      <w:r>
        <w:rPr>
          <w:rFonts w:ascii="Arial" w:hAnsi="Arial" w:cs="Arial"/>
        </w:rPr>
        <w:t xml:space="preserve"> </w:t>
      </w:r>
    </w:p>
    <w:p w14:paraId="4D142225" w14:textId="77777777" w:rsidR="00B52111" w:rsidRDefault="00B52111">
      <w:pPr>
        <w:rPr>
          <w:rFonts w:ascii="Arial" w:hAnsi="Arial" w:cs="Arial"/>
        </w:rPr>
      </w:pPr>
    </w:p>
    <w:p w14:paraId="186ED35D" w14:textId="77777777" w:rsidR="00B52111" w:rsidRDefault="00B52111">
      <w:pPr>
        <w:rPr>
          <w:rFonts w:ascii="Arial" w:hAnsi="Arial" w:cs="Arial"/>
        </w:rPr>
      </w:pPr>
    </w:p>
    <w:p w14:paraId="586FBF1A" w14:textId="1CEE7509" w:rsidR="00B52111" w:rsidRDefault="00B52111" w:rsidP="00E30F73">
      <w:pPr>
        <w:pStyle w:val="Normlnweb"/>
        <w:rPr>
          <w:rStyle w:val="Hypertextovodkaz"/>
          <w:rFonts w:ascii="Arial" w:hAnsi="Arial" w:cs="Arial"/>
          <w:sz w:val="16"/>
          <w:szCs w:val="16"/>
        </w:rPr>
      </w:pPr>
      <w:r w:rsidRPr="00B52111">
        <w:rPr>
          <w:rFonts w:ascii="Arial" w:hAnsi="Arial" w:cs="Arial"/>
          <w:sz w:val="16"/>
          <w:szCs w:val="16"/>
        </w:rPr>
        <w:lastRenderedPageBreak/>
        <w:t xml:space="preserve">Zemědělský svaz ČR sdružuje aktuálně </w:t>
      </w:r>
      <w:r w:rsidR="00E30F73">
        <w:rPr>
          <w:rFonts w:ascii="Arial" w:hAnsi="Arial" w:cs="Arial"/>
          <w:sz w:val="16"/>
          <w:szCs w:val="16"/>
        </w:rPr>
        <w:t>více než</w:t>
      </w:r>
      <w:r w:rsidRPr="00B52111">
        <w:rPr>
          <w:rFonts w:ascii="Arial" w:hAnsi="Arial" w:cs="Arial"/>
          <w:sz w:val="16"/>
          <w:szCs w:val="16"/>
        </w:rPr>
        <w:t xml:space="preserve"> tisíc členů – zemědělských podniků, které hospodaří na cca 1/3 užívané zemědělské půdy. Zemědělský svaz ČR usiluje o rozvoj zemědělství a venkova a prosazuje zájmy svých členů v oblasti zemědělské produkce a odbytu. Pomáhá zemědělcům v rozvoji podnikatelských aktivit a poskytuje služby, vzdělávání, poradenský a právní servis. Více informací naleznete na </w:t>
      </w:r>
      <w:hyperlink r:id="rId12" w:tooltip="Zemědělský svaz ČR" w:history="1">
        <w:r w:rsidRPr="00B52111">
          <w:rPr>
            <w:rStyle w:val="Hypertextovodkaz"/>
            <w:rFonts w:ascii="Arial" w:hAnsi="Arial" w:cs="Arial"/>
            <w:sz w:val="16"/>
            <w:szCs w:val="16"/>
          </w:rPr>
          <w:t>www.zscr.cz</w:t>
        </w:r>
      </w:hyperlink>
    </w:p>
    <w:p w14:paraId="46350DAB" w14:textId="77777777" w:rsidR="00B36C08" w:rsidRDefault="00B36C08" w:rsidP="00E30F73">
      <w:pPr>
        <w:pStyle w:val="Normlnweb"/>
        <w:rPr>
          <w:rStyle w:val="Hypertextovodkaz"/>
          <w:rFonts w:ascii="Arial" w:hAnsi="Arial" w:cs="Arial"/>
          <w:sz w:val="16"/>
          <w:szCs w:val="16"/>
        </w:rPr>
      </w:pPr>
    </w:p>
    <w:p w14:paraId="7C5A31E8" w14:textId="6EC4BE90" w:rsidR="00B36C08" w:rsidRPr="00E30F73" w:rsidRDefault="00B36C08" w:rsidP="00E30F73">
      <w:pPr>
        <w:pStyle w:val="Normlnweb"/>
        <w:rPr>
          <w:rFonts w:ascii="Arial" w:hAnsi="Arial" w:cs="Arial"/>
          <w:sz w:val="16"/>
          <w:szCs w:val="16"/>
        </w:rPr>
      </w:pPr>
      <w:r w:rsidRPr="00B36C08">
        <w:rPr>
          <w:rFonts w:ascii="Arial" w:hAnsi="Arial" w:cs="Arial"/>
          <w:sz w:val="16"/>
          <w:szCs w:val="16"/>
        </w:rPr>
        <w:t>Agrární komora České republiky (AK ČR) byla zřízena zákonem č. 301/1992 Sb. České národní rady o Hospodářské komoře České republiky a Agrární komoře České republiky. Sdružuje většinu podnikatelů v zemědělství, lesnictví a potravinářství, prosazuje a obhajuje zájmy svých členů, kterým poskytuje poradenství a informační služby na celém území ČR. Komora svojí každodenní činností již od roku 1993 pomáhá zachovat tradiční kvalitu českého zemědělství. AKČR svým jednáním pomáhá rozvoji zemědělství a venkova České republiky.</w:t>
      </w:r>
      <w:r>
        <w:rPr>
          <w:rFonts w:ascii="Arial" w:hAnsi="Arial" w:cs="Arial"/>
          <w:sz w:val="16"/>
          <w:szCs w:val="16"/>
        </w:rPr>
        <w:t xml:space="preserve"> Více na </w:t>
      </w:r>
      <w:hyperlink r:id="rId13" w:history="1">
        <w:r w:rsidRPr="00E00F67">
          <w:rPr>
            <w:rStyle w:val="Hypertextovodkaz"/>
            <w:rFonts w:ascii="Arial" w:hAnsi="Arial" w:cs="Arial"/>
            <w:sz w:val="16"/>
            <w:szCs w:val="16"/>
          </w:rPr>
          <w:t>www.akcr.cz</w:t>
        </w:r>
      </w:hyperlink>
      <w:r>
        <w:rPr>
          <w:rFonts w:ascii="Arial" w:hAnsi="Arial" w:cs="Arial"/>
          <w:sz w:val="16"/>
          <w:szCs w:val="16"/>
        </w:rPr>
        <w:t xml:space="preserve"> </w:t>
      </w:r>
    </w:p>
    <w:sectPr w:rsidR="00B36C08" w:rsidRPr="00E30F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B3291"/>
    <w:multiLevelType w:val="hybridMultilevel"/>
    <w:tmpl w:val="482873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C73"/>
    <w:rsid w:val="000B6131"/>
    <w:rsid w:val="001509E9"/>
    <w:rsid w:val="001C09FD"/>
    <w:rsid w:val="001C7F61"/>
    <w:rsid w:val="001D7C4C"/>
    <w:rsid w:val="001E7A7B"/>
    <w:rsid w:val="002B79DF"/>
    <w:rsid w:val="00335F84"/>
    <w:rsid w:val="003B66F2"/>
    <w:rsid w:val="00435F54"/>
    <w:rsid w:val="004A16D1"/>
    <w:rsid w:val="004F384F"/>
    <w:rsid w:val="00675476"/>
    <w:rsid w:val="006C1A83"/>
    <w:rsid w:val="00720FC6"/>
    <w:rsid w:val="007D35BC"/>
    <w:rsid w:val="00904385"/>
    <w:rsid w:val="00972338"/>
    <w:rsid w:val="009B4183"/>
    <w:rsid w:val="009D5895"/>
    <w:rsid w:val="00AA5CF5"/>
    <w:rsid w:val="00B36C08"/>
    <w:rsid w:val="00B52111"/>
    <w:rsid w:val="00C8770C"/>
    <w:rsid w:val="00D020DB"/>
    <w:rsid w:val="00DC70F9"/>
    <w:rsid w:val="00DE6C73"/>
    <w:rsid w:val="00E23D90"/>
    <w:rsid w:val="00E30F73"/>
    <w:rsid w:val="00E359FC"/>
    <w:rsid w:val="00E3636C"/>
    <w:rsid w:val="00E556A7"/>
    <w:rsid w:val="00E56317"/>
    <w:rsid w:val="00FC0813"/>
    <w:rsid w:val="00FF4F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05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B52111"/>
    <w:rPr>
      <w:color w:val="0000FF"/>
      <w:u w:val="single"/>
    </w:rPr>
  </w:style>
  <w:style w:type="paragraph" w:customStyle="1" w:styleId="Default">
    <w:name w:val="Default"/>
    <w:rsid w:val="00B52111"/>
    <w:pPr>
      <w:autoSpaceDE w:val="0"/>
      <w:autoSpaceDN w:val="0"/>
      <w:adjustRightInd w:val="0"/>
      <w:spacing w:after="0" w:line="240" w:lineRule="auto"/>
    </w:pPr>
    <w:rPr>
      <w:rFonts w:ascii="Calibri" w:eastAsia="Calibri" w:hAnsi="Calibri" w:cs="Calibri"/>
      <w:color w:val="000000"/>
      <w:sz w:val="24"/>
      <w:szCs w:val="24"/>
    </w:rPr>
  </w:style>
  <w:style w:type="paragraph" w:styleId="Normlnweb">
    <w:name w:val="Normal (Web)"/>
    <w:basedOn w:val="Normln"/>
    <w:uiPriority w:val="99"/>
    <w:unhideWhenUsed/>
    <w:rsid w:val="00B52111"/>
    <w:pPr>
      <w:spacing w:before="100" w:beforeAutospacing="1" w:after="100" w:afterAutospacing="1" w:line="240" w:lineRule="auto"/>
    </w:pPr>
    <w:rPr>
      <w:rFonts w:ascii="Times New Roman" w:hAnsi="Times New Roman" w:cs="Times New Roman"/>
      <w:sz w:val="24"/>
      <w:szCs w:val="24"/>
      <w:lang w:eastAsia="cs-CZ"/>
    </w:rPr>
  </w:style>
  <w:style w:type="character" w:styleId="Siln">
    <w:name w:val="Strong"/>
    <w:basedOn w:val="Standardnpsmoodstavce"/>
    <w:uiPriority w:val="22"/>
    <w:qFormat/>
    <w:rsid w:val="007D35BC"/>
    <w:rPr>
      <w:b/>
      <w:bCs/>
    </w:rPr>
  </w:style>
  <w:style w:type="character" w:customStyle="1" w:styleId="UnresolvedMention">
    <w:name w:val="Unresolved Mention"/>
    <w:basedOn w:val="Standardnpsmoodstavce"/>
    <w:uiPriority w:val="99"/>
    <w:semiHidden/>
    <w:unhideWhenUsed/>
    <w:rsid w:val="00B36C0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B52111"/>
    <w:rPr>
      <w:color w:val="0000FF"/>
      <w:u w:val="single"/>
    </w:rPr>
  </w:style>
  <w:style w:type="paragraph" w:customStyle="1" w:styleId="Default">
    <w:name w:val="Default"/>
    <w:rsid w:val="00B52111"/>
    <w:pPr>
      <w:autoSpaceDE w:val="0"/>
      <w:autoSpaceDN w:val="0"/>
      <w:adjustRightInd w:val="0"/>
      <w:spacing w:after="0" w:line="240" w:lineRule="auto"/>
    </w:pPr>
    <w:rPr>
      <w:rFonts w:ascii="Calibri" w:eastAsia="Calibri" w:hAnsi="Calibri" w:cs="Calibri"/>
      <w:color w:val="000000"/>
      <w:sz w:val="24"/>
      <w:szCs w:val="24"/>
    </w:rPr>
  </w:style>
  <w:style w:type="paragraph" w:styleId="Normlnweb">
    <w:name w:val="Normal (Web)"/>
    <w:basedOn w:val="Normln"/>
    <w:uiPriority w:val="99"/>
    <w:unhideWhenUsed/>
    <w:rsid w:val="00B52111"/>
    <w:pPr>
      <w:spacing w:before="100" w:beforeAutospacing="1" w:after="100" w:afterAutospacing="1" w:line="240" w:lineRule="auto"/>
    </w:pPr>
    <w:rPr>
      <w:rFonts w:ascii="Times New Roman" w:hAnsi="Times New Roman" w:cs="Times New Roman"/>
      <w:sz w:val="24"/>
      <w:szCs w:val="24"/>
      <w:lang w:eastAsia="cs-CZ"/>
    </w:rPr>
  </w:style>
  <w:style w:type="character" w:styleId="Siln">
    <w:name w:val="Strong"/>
    <w:basedOn w:val="Standardnpsmoodstavce"/>
    <w:uiPriority w:val="22"/>
    <w:qFormat/>
    <w:rsid w:val="007D35BC"/>
    <w:rPr>
      <w:b/>
      <w:bCs/>
    </w:rPr>
  </w:style>
  <w:style w:type="character" w:customStyle="1" w:styleId="UnresolvedMention">
    <w:name w:val="Unresolved Mention"/>
    <w:basedOn w:val="Standardnpsmoodstavce"/>
    <w:uiPriority w:val="99"/>
    <w:semiHidden/>
    <w:unhideWhenUsed/>
    <w:rsid w:val="00B36C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19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kcr.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zscr.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dlouha@akcr.c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icha@zscr.cz" TargetMode="External"/><Relationship Id="rId4" Type="http://schemas.openxmlformats.org/officeDocument/2006/relationships/numbering" Target="numbering.xml"/><Relationship Id="rId9" Type="http://schemas.openxmlformats.org/officeDocument/2006/relationships/hyperlink" Target="mailto:pycha@zscr.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C756C114A72C4D93EDE88945F04AF4" ma:contentTypeVersion="13" ma:contentTypeDescription="Vytvoří nový dokument" ma:contentTypeScope="" ma:versionID="01adae81bfa4115fb1f70f8734a85991">
  <xsd:schema xmlns:xsd="http://www.w3.org/2001/XMLSchema" xmlns:xs="http://www.w3.org/2001/XMLSchema" xmlns:p="http://schemas.microsoft.com/office/2006/metadata/properties" xmlns:ns3="e01c5189-b5fd-4435-8736-e8113973df54" xmlns:ns4="5923b8ac-dac9-4aba-b894-2b231717734a" targetNamespace="http://schemas.microsoft.com/office/2006/metadata/properties" ma:root="true" ma:fieldsID="e1bc7485daa1c4073a1827050913f28c" ns3:_="" ns4:_="">
    <xsd:import namespace="e01c5189-b5fd-4435-8736-e8113973df54"/>
    <xsd:import namespace="5923b8ac-dac9-4aba-b894-2b23171773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c5189-b5fd-4435-8736-e8113973d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23b8ac-dac9-4aba-b894-2b231717734a"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90CC46-BC66-4751-B383-BAAD09E3D2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84562B-DE97-47BB-B796-C82E447A1D2D}">
  <ds:schemaRefs>
    <ds:schemaRef ds:uri="http://schemas.microsoft.com/sharepoint/v3/contenttype/forms"/>
  </ds:schemaRefs>
</ds:datastoreItem>
</file>

<file path=customXml/itemProps3.xml><?xml version="1.0" encoding="utf-8"?>
<ds:datastoreItem xmlns:ds="http://schemas.openxmlformats.org/officeDocument/2006/customXml" ds:itemID="{EFAFC028-24DF-4082-A201-7BF188EB9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c5189-b5fd-4435-8736-e8113973df54"/>
    <ds:schemaRef ds:uri="5923b8ac-dac9-4aba-b894-2b2317177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605</Words>
  <Characters>3570</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 Pícha</dc:creator>
  <cp:lastModifiedBy>Vladimír Pícha</cp:lastModifiedBy>
  <cp:revision>4</cp:revision>
  <dcterms:created xsi:type="dcterms:W3CDTF">2020-11-03T12:46:00Z</dcterms:created>
  <dcterms:modified xsi:type="dcterms:W3CDTF">2020-11-03T13:04:00Z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0x010100F3C756C114A72C4D93EDE88945F04AF4</vt:lpwstr>
  </property>
</Properties>
</file>