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E4CC" w14:textId="77777777" w:rsidR="001E060A" w:rsidRPr="00445E83" w:rsidRDefault="001E060A" w:rsidP="009C06F6">
      <w:pPr>
        <w:spacing w:after="160"/>
        <w:jc w:val="both"/>
        <w:rPr>
          <w:b/>
          <w:bCs/>
        </w:rPr>
      </w:pPr>
      <w:r w:rsidRPr="00445E83">
        <w:rPr>
          <w:b/>
          <w:bCs/>
        </w:rPr>
        <w:t>TISKOVÁ ZPRÁVA</w:t>
      </w:r>
    </w:p>
    <w:p w14:paraId="44424F29" w14:textId="247ED687" w:rsidR="001E060A" w:rsidRPr="00EE7396" w:rsidRDefault="001E060A" w:rsidP="009C06F6">
      <w:pPr>
        <w:spacing w:after="160"/>
      </w:pPr>
      <w:r w:rsidRPr="00EE7396">
        <w:rPr>
          <w:b/>
          <w:bCs/>
        </w:rPr>
        <w:t xml:space="preserve">Zemědělci varují: Bez rozpočtu jednoznačně </w:t>
      </w:r>
      <w:r w:rsidR="006568FF">
        <w:rPr>
          <w:b/>
          <w:bCs/>
        </w:rPr>
        <w:t>určeného</w:t>
      </w:r>
      <w:r w:rsidRPr="00EE7396">
        <w:rPr>
          <w:b/>
          <w:bCs/>
        </w:rPr>
        <w:t xml:space="preserve"> na zemědělství se unijní </w:t>
      </w:r>
      <w:r>
        <w:rPr>
          <w:b/>
          <w:bCs/>
        </w:rPr>
        <w:t>agrární</w:t>
      </w:r>
      <w:r w:rsidRPr="00EE7396">
        <w:rPr>
          <w:b/>
          <w:bCs/>
        </w:rPr>
        <w:t xml:space="preserve"> politika zhroutí jako domeček z karet </w:t>
      </w:r>
    </w:p>
    <w:p w14:paraId="3EE3A4B2" w14:textId="77777777" w:rsidR="001E060A" w:rsidRPr="00445E83" w:rsidRDefault="001E060A" w:rsidP="009C06F6">
      <w:pPr>
        <w:spacing w:after="160"/>
        <w:jc w:val="both"/>
      </w:pPr>
      <w:r w:rsidRPr="00445E83">
        <w:rPr>
          <w:b/>
          <w:bCs/>
        </w:rPr>
        <w:t>Praha 20. května 2025 - Zemědělci napříč Evropou reagují na snahu Evropské komise zásadně změnit způsob financování. Komise o tom bude jednat na konferenci k</w:t>
      </w:r>
      <w:r>
        <w:rPr>
          <w:b/>
          <w:bCs/>
        </w:rPr>
        <w:t> </w:t>
      </w:r>
      <w:r w:rsidRPr="00445E83">
        <w:rPr>
          <w:b/>
          <w:bCs/>
        </w:rPr>
        <w:t xml:space="preserve">rozpočtu EU, </w:t>
      </w:r>
      <w:r>
        <w:rPr>
          <w:b/>
          <w:bCs/>
        </w:rPr>
        <w:t xml:space="preserve">která dnes začíná v Bruselu, </w:t>
      </w:r>
      <w:r w:rsidRPr="00445E83">
        <w:rPr>
          <w:b/>
          <w:bCs/>
        </w:rPr>
        <w:t>přičemž má dojít k zásadní změně, kdy o alokaci na jednotlivá odvětví budou rozhodovat státy samostatně. Zemědělcům tak hrozí ještě menší podpora než doposud, což ohrožuje potravinovou bezpečnost celé EU.</w:t>
      </w:r>
    </w:p>
    <w:p w14:paraId="3E322179" w14:textId="642E8ABA" w:rsidR="001E060A" w:rsidRPr="00445E83" w:rsidRDefault="4F40328E" w:rsidP="009C06F6">
      <w:pPr>
        <w:spacing w:after="160"/>
        <w:jc w:val="both"/>
      </w:pPr>
      <w:r>
        <w:t xml:space="preserve">Ve dnech konání konference Evropské komise o příštím rozpočtu EU ve dnech 20. a 21. května 2025 je plánována protestní akce evropské zemědělské konfederace COPA-COGECA. K celoevropské výzvě „EU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“ se připojují i čeští zemědělci – celkem </w:t>
      </w:r>
      <w:r w:rsidR="00A655C3">
        <w:t xml:space="preserve">čtyři </w:t>
      </w:r>
      <w:r>
        <w:t>zemědělsk</w:t>
      </w:r>
      <w:r w:rsidR="6FAE54ED">
        <w:t>é</w:t>
      </w:r>
      <w:r>
        <w:t xml:space="preserve"> organizac</w:t>
      </w:r>
      <w:r w:rsidR="614D22B0">
        <w:t>e</w:t>
      </w:r>
      <w:r>
        <w:t xml:space="preserve"> – Agrární komora ČR, Zemědělský svaz ČR, Českomoravský svaz zemědělských podnikatelů a Iniciativa zemědělských a potravinářských podniků. Chtějí tak vyjádřit znepokojení nad plánovanou změnou rozpočtu, která může vést ke zhroucení společné zemědělské politiky EU a k nedostatečnému financování agrárního sektoru.</w:t>
      </w:r>
    </w:p>
    <w:p w14:paraId="243AEC83" w14:textId="49DB0762" w:rsidR="001E060A" w:rsidRPr="00445E83" w:rsidRDefault="4F40328E" w:rsidP="009C06F6">
      <w:pPr>
        <w:spacing w:after="160"/>
        <w:jc w:val="both"/>
      </w:pPr>
      <w:r w:rsidRPr="1ADC192D">
        <w:rPr>
          <w:i/>
          <w:iCs/>
        </w:rPr>
        <w:t>„Bez garantovaného rozpočtu pro Společnou zemědělskou politiku (SZP) hrozí její rozpad. Dosavadní rozpočet o dvou pilířích zajišťoval podporu v sektorech, jako je rozvoj venkova, ekologické zemědělství</w:t>
      </w:r>
      <w:r w:rsidR="20553EE8" w:rsidRPr="1ADC192D">
        <w:rPr>
          <w:i/>
          <w:iCs/>
        </w:rPr>
        <w:t xml:space="preserve"> </w:t>
      </w:r>
      <w:r w:rsidRPr="1ADC192D">
        <w:rPr>
          <w:i/>
          <w:iCs/>
        </w:rPr>
        <w:t xml:space="preserve">nebo péče o </w:t>
      </w:r>
      <w:proofErr w:type="spellStart"/>
      <w:r w:rsidRPr="1ADC192D">
        <w:rPr>
          <w:i/>
          <w:iCs/>
        </w:rPr>
        <w:t>welfare</w:t>
      </w:r>
      <w:proofErr w:type="spellEnd"/>
      <w:r w:rsidRPr="1ADC192D">
        <w:rPr>
          <w:i/>
          <w:iCs/>
        </w:rPr>
        <w:t xml:space="preserve"> zvířat a krajinu. Pokud by mělo dojít k</w:t>
      </w:r>
      <w:r w:rsidR="63DFB14F" w:rsidRPr="1ADC192D">
        <w:rPr>
          <w:i/>
          <w:iCs/>
        </w:rPr>
        <w:t>e</w:t>
      </w:r>
      <w:r w:rsidRPr="1ADC192D">
        <w:rPr>
          <w:i/>
          <w:iCs/>
        </w:rPr>
        <w:t xml:space="preserve"> sjednocení rozpočtu do jednoho, přičemž jednotlivé státy by rozhodovaly, kolik do kterého „šuplíku“ alokují prostředků, v České republice i mnoha dalších zemích může dojít ke zhroucení financování zemědělství, a tím i </w:t>
      </w:r>
      <w:r w:rsidR="23F30823" w:rsidRPr="1ADC192D">
        <w:rPr>
          <w:i/>
          <w:iCs/>
        </w:rPr>
        <w:t xml:space="preserve">k </w:t>
      </w:r>
      <w:r w:rsidRPr="1ADC192D">
        <w:rPr>
          <w:i/>
          <w:iCs/>
        </w:rPr>
        <w:t xml:space="preserve">ohrožení základního účelu práce farmářů – produkce potravin, o podpoře životního prostředí ani nemluvě,“ </w:t>
      </w:r>
      <w:r>
        <w:t xml:space="preserve">podotýká </w:t>
      </w:r>
      <w:r w:rsidRPr="1ADC192D">
        <w:rPr>
          <w:b/>
          <w:bCs/>
        </w:rPr>
        <w:t>Martin Pýcha, předseda Zemědělského svazu ČR</w:t>
      </w:r>
      <w:r w:rsidR="27CF2FBA">
        <w:t xml:space="preserve"> a dodává</w:t>
      </w:r>
      <w:r w:rsidR="2CF279BE">
        <w:t>:</w:t>
      </w:r>
      <w:r w:rsidR="27CF2FBA">
        <w:t xml:space="preserve"> </w:t>
      </w:r>
      <w:r w:rsidR="23D3EFB3" w:rsidRPr="1ADC192D">
        <w:rPr>
          <w:i/>
          <w:iCs/>
        </w:rPr>
        <w:t>„</w:t>
      </w:r>
      <w:r w:rsidR="27CF2FBA">
        <w:t xml:space="preserve">v zemědělství EU by ještě více rozhodoval souboj rozpočtů, nikoliv </w:t>
      </w:r>
      <w:r w:rsidR="6EC7684D">
        <w:t>šikovnost zemědělců</w:t>
      </w:r>
      <w:r w:rsidR="6BD39FF3">
        <w:t>.</w:t>
      </w:r>
      <w:r w:rsidR="27CF2FBA">
        <w:t>”</w:t>
      </w:r>
    </w:p>
    <w:p w14:paraId="039010FF" w14:textId="77777777" w:rsidR="001E060A" w:rsidRPr="00445E83" w:rsidRDefault="001E060A" w:rsidP="009C06F6">
      <w:pPr>
        <w:spacing w:after="160"/>
        <w:jc w:val="both"/>
        <w:rPr>
          <w:b/>
          <w:bCs/>
        </w:rPr>
      </w:pPr>
      <w:r w:rsidRPr="00445E83">
        <w:rPr>
          <w:b/>
          <w:bCs/>
        </w:rPr>
        <w:t>Proč akce? Proč teď?</w:t>
      </w:r>
    </w:p>
    <w:p w14:paraId="48E8AAFA" w14:textId="77777777" w:rsidR="001E060A" w:rsidRDefault="001E060A" w:rsidP="009C06F6">
      <w:pPr>
        <w:spacing w:after="160"/>
        <w:jc w:val="both"/>
      </w:pPr>
      <w:r w:rsidRPr="00445E83">
        <w:t xml:space="preserve">EU </w:t>
      </w:r>
      <w:r>
        <w:t xml:space="preserve">aktuálně </w:t>
      </w:r>
      <w:r w:rsidRPr="00445E83">
        <w:t xml:space="preserve">čelí geopolitickému napětí, klimatickým výzvám a rostoucí závislosti na dovozech. </w:t>
      </w:r>
      <w:r>
        <w:t xml:space="preserve">Produkce potravin se, kromě bezpečnosti, stává </w:t>
      </w:r>
      <w:r w:rsidRPr="00445E83">
        <w:rPr>
          <w:b/>
          <w:bCs/>
        </w:rPr>
        <w:t>stejně důležit</w:t>
      </w:r>
      <w:r>
        <w:rPr>
          <w:b/>
          <w:bCs/>
        </w:rPr>
        <w:t>ou</w:t>
      </w:r>
      <w:r w:rsidRPr="00445E83">
        <w:rPr>
          <w:b/>
          <w:bCs/>
        </w:rPr>
        <w:t xml:space="preserve"> jako obrana.</w:t>
      </w:r>
      <w:r>
        <w:t xml:space="preserve"> </w:t>
      </w:r>
      <w:r w:rsidRPr="00445E83">
        <w:t xml:space="preserve">Přesto však návrhy Evropské komise na nové víceleté finanční období neobsahují konkrétní zajištění SZP – a nově navíc hrozí </w:t>
      </w:r>
      <w:r w:rsidRPr="00445E83">
        <w:rPr>
          <w:b/>
          <w:bCs/>
        </w:rPr>
        <w:t>její rozpuštění do tzv. jednotné obálky</w:t>
      </w:r>
      <w:r w:rsidRPr="00445E83">
        <w:t>, kdy by jednotlivé členské státy dostávaly jeden rozpočet a rozhodovaly by o rozdělení dle vlastních aktuálních priorit.</w:t>
      </w:r>
    </w:p>
    <w:p w14:paraId="20F41655" w14:textId="77777777" w:rsidR="001E060A" w:rsidRPr="00437950" w:rsidRDefault="001E060A" w:rsidP="009C06F6">
      <w:pPr>
        <w:pStyle w:val="Odstavecseseznamem"/>
        <w:numPr>
          <w:ilvl w:val="0"/>
          <w:numId w:val="21"/>
        </w:numPr>
        <w:spacing w:after="160" w:line="278" w:lineRule="auto"/>
        <w:ind w:left="0"/>
        <w:jc w:val="both"/>
      </w:pPr>
      <w:r w:rsidRPr="00437950">
        <w:t xml:space="preserve">Přidělení rozpočtu národním vládám bez závazků a kontrol by </w:t>
      </w:r>
      <w:r w:rsidRPr="00437950">
        <w:rPr>
          <w:b/>
          <w:bCs/>
        </w:rPr>
        <w:t>ohrozilo stabilní financování českého zemědělství</w:t>
      </w:r>
      <w:r>
        <w:t>.</w:t>
      </w:r>
    </w:p>
    <w:p w14:paraId="4F0988BB" w14:textId="77777777" w:rsidR="001E060A" w:rsidRPr="00445E83" w:rsidRDefault="4F40328E" w:rsidP="009C06F6">
      <w:pPr>
        <w:numPr>
          <w:ilvl w:val="0"/>
          <w:numId w:val="17"/>
        </w:numPr>
        <w:spacing w:after="160" w:line="278" w:lineRule="auto"/>
        <w:ind w:left="0"/>
        <w:jc w:val="both"/>
      </w:pPr>
      <w:r>
        <w:t xml:space="preserve">Aktuálně je </w:t>
      </w:r>
      <w:r w:rsidRPr="1ADC192D">
        <w:rPr>
          <w:b/>
          <w:bCs/>
        </w:rPr>
        <w:t>zemědělství financováno méně než 0,5 % státního rozpočtu ČR</w:t>
      </w:r>
      <w:r>
        <w:t xml:space="preserve">, a </w:t>
      </w:r>
      <w:r w:rsidRPr="1ADC192D">
        <w:rPr>
          <w:b/>
          <w:bCs/>
        </w:rPr>
        <w:t>jen 0,3 % rozpočtu EU</w:t>
      </w:r>
      <w:r>
        <w:t>, přestože je klíčovým sektorem pro bezpečnost a stabilitu.</w:t>
      </w:r>
    </w:p>
    <w:p w14:paraId="3BCF3D35" w14:textId="77777777" w:rsidR="001E060A" w:rsidRPr="007E7490" w:rsidRDefault="001E060A" w:rsidP="009C06F6">
      <w:pPr>
        <w:spacing w:after="160"/>
        <w:jc w:val="both"/>
        <w:rPr>
          <w:i/>
          <w:iCs/>
        </w:rPr>
      </w:pPr>
      <w:r w:rsidRPr="007E7490">
        <w:rPr>
          <w:i/>
          <w:iCs/>
        </w:rPr>
        <w:t xml:space="preserve">„Pokud Evropská unie skutečně považuje potravinovou bezpečnost za strategickou prioritu, pak je nezbytné, aby to odpovídalo i rozpočtovým rozhodnutím. </w:t>
      </w:r>
      <w:r>
        <w:rPr>
          <w:i/>
          <w:iCs/>
        </w:rPr>
        <w:t>Adekvátní</w:t>
      </w:r>
      <w:r w:rsidRPr="007E7490">
        <w:rPr>
          <w:i/>
          <w:iCs/>
        </w:rPr>
        <w:t xml:space="preserve"> rozpoč</w:t>
      </w:r>
      <w:r>
        <w:rPr>
          <w:i/>
          <w:iCs/>
        </w:rPr>
        <w:t>et</w:t>
      </w:r>
      <w:r w:rsidRPr="007E7490">
        <w:rPr>
          <w:i/>
          <w:iCs/>
        </w:rPr>
        <w:t xml:space="preserve"> na Společnou zemědělskou politiku je klíčem k udržení produkce v celé Evropě, včetně České </w:t>
      </w:r>
      <w:r w:rsidRPr="007E7490">
        <w:rPr>
          <w:i/>
          <w:iCs/>
        </w:rPr>
        <w:lastRenderedPageBreak/>
        <w:t>republiky, kde už dnes bez dotací zemědělci pracují pod hranicí ziskovosti</w:t>
      </w:r>
      <w:r>
        <w:rPr>
          <w:i/>
          <w:iCs/>
        </w:rPr>
        <w:t>,</w:t>
      </w:r>
      <w:r w:rsidRPr="007E7490">
        <w:rPr>
          <w:i/>
          <w:iCs/>
        </w:rPr>
        <w:t>“</w:t>
      </w:r>
      <w:r w:rsidRPr="00E45103">
        <w:rPr>
          <w:b/>
          <w:bCs/>
        </w:rPr>
        <w:t xml:space="preserve"> </w:t>
      </w:r>
      <w:r w:rsidRPr="00B961E4">
        <w:t>uvádí</w:t>
      </w:r>
      <w:r>
        <w:rPr>
          <w:b/>
          <w:bCs/>
        </w:rPr>
        <w:t xml:space="preserve"> </w:t>
      </w:r>
      <w:r w:rsidRPr="007E7490">
        <w:rPr>
          <w:b/>
          <w:bCs/>
        </w:rPr>
        <w:t xml:space="preserve">Martin Ludvík, </w:t>
      </w:r>
      <w:r>
        <w:rPr>
          <w:b/>
          <w:bCs/>
        </w:rPr>
        <w:t>viceprezident</w:t>
      </w:r>
      <w:r w:rsidRPr="007E7490">
        <w:rPr>
          <w:b/>
          <w:bCs/>
        </w:rPr>
        <w:t xml:space="preserve"> Agrární komory ČR a</w:t>
      </w:r>
      <w:r>
        <w:rPr>
          <w:b/>
          <w:bCs/>
        </w:rPr>
        <w:t> </w:t>
      </w:r>
      <w:r w:rsidRPr="007E7490">
        <w:rPr>
          <w:b/>
          <w:bCs/>
        </w:rPr>
        <w:t>předseda Ovocnářské unie ČR</w:t>
      </w:r>
      <w:r>
        <w:rPr>
          <w:b/>
          <w:bCs/>
        </w:rPr>
        <w:t>.</w:t>
      </w:r>
    </w:p>
    <w:p w14:paraId="186BFAD7" w14:textId="77777777" w:rsidR="001E060A" w:rsidRDefault="001E060A" w:rsidP="009C06F6">
      <w:pPr>
        <w:spacing w:after="160"/>
        <w:jc w:val="both"/>
        <w:rPr>
          <w:b/>
          <w:bCs/>
        </w:rPr>
      </w:pPr>
    </w:p>
    <w:p w14:paraId="1F97F252" w14:textId="77777777" w:rsidR="001E060A" w:rsidRPr="00445E83" w:rsidRDefault="001E060A" w:rsidP="009C06F6">
      <w:pPr>
        <w:spacing w:after="160"/>
        <w:jc w:val="both"/>
        <w:rPr>
          <w:b/>
          <w:bCs/>
        </w:rPr>
      </w:pPr>
      <w:r w:rsidRPr="00445E83">
        <w:rPr>
          <w:b/>
          <w:bCs/>
        </w:rPr>
        <w:t>Rozpočet musí růst – ne klesat</w:t>
      </w:r>
    </w:p>
    <w:p w14:paraId="23380101" w14:textId="73B892B1" w:rsidR="001E060A" w:rsidRPr="007E7490" w:rsidRDefault="001E060A" w:rsidP="178EADA6">
      <w:pPr>
        <w:spacing w:after="160"/>
        <w:jc w:val="both"/>
        <w:rPr>
          <w:i/>
          <w:iCs/>
        </w:rPr>
      </w:pPr>
      <w:r>
        <w:t xml:space="preserve">Evropská komise také </w:t>
      </w:r>
      <w:r w:rsidR="06CAF719">
        <w:t xml:space="preserve">zvažuje </w:t>
      </w:r>
      <w:r w:rsidRPr="178EADA6">
        <w:rPr>
          <w:b/>
          <w:bCs/>
        </w:rPr>
        <w:t>nominální snížení rozpočtu na agrární politiku o 20 %</w:t>
      </w:r>
      <w:r>
        <w:t xml:space="preserve">, přestože inflace a náklady rostou. To by reálně znamenalo </w:t>
      </w:r>
      <w:r w:rsidRPr="178EADA6">
        <w:rPr>
          <w:b/>
          <w:bCs/>
        </w:rPr>
        <w:t>pokles až o 50 %</w:t>
      </w:r>
      <w:r>
        <w:t xml:space="preserve"> oproti stávajícím hodnotám. </w:t>
      </w:r>
      <w:r w:rsidRPr="178EADA6">
        <w:rPr>
          <w:i/>
          <w:iCs/>
        </w:rPr>
        <w:t>„Pokud chceme, aby zemědělci nebyli závislí na dotacích, musíme jim vytvořit takové podnikatelské prostředí, které jim umožní se uživit produkcí. Dnešní systém k tomu nemotivuje – a bez jeho změny se nezbavíme ani závislosti na dotacích, ani nezajistíme dostatek kvalitních a bezpečných potravin pro obyvatele Česka,“</w:t>
      </w:r>
      <w:r w:rsidRPr="178EADA6">
        <w:rPr>
          <w:b/>
          <w:bCs/>
        </w:rPr>
        <w:t xml:space="preserve"> </w:t>
      </w:r>
      <w:r>
        <w:t>vysvětluje</w:t>
      </w:r>
      <w:r w:rsidRPr="178EADA6">
        <w:rPr>
          <w:b/>
          <w:bCs/>
        </w:rPr>
        <w:t xml:space="preserve"> </w:t>
      </w:r>
      <w:r w:rsidR="000F72FA">
        <w:rPr>
          <w:b/>
          <w:bCs/>
        </w:rPr>
        <w:t>Martin Pýcha</w:t>
      </w:r>
      <w:r w:rsidRPr="178EADA6">
        <w:rPr>
          <w:b/>
          <w:bCs/>
        </w:rPr>
        <w:t xml:space="preserve">. </w:t>
      </w:r>
    </w:p>
    <w:p w14:paraId="368B50F4" w14:textId="77777777" w:rsidR="001E060A" w:rsidRDefault="001E060A" w:rsidP="009C06F6">
      <w:pPr>
        <w:spacing w:after="160"/>
        <w:jc w:val="both"/>
      </w:pPr>
    </w:p>
    <w:p w14:paraId="19AD6AB6" w14:textId="40E1E423" w:rsidR="001E060A" w:rsidRPr="008845F4" w:rsidRDefault="5E3580FF" w:rsidP="009C06F6">
      <w:pPr>
        <w:spacing w:after="160"/>
        <w:jc w:val="both"/>
        <w:rPr>
          <w:b/>
          <w:bCs/>
        </w:rPr>
      </w:pPr>
      <w:r w:rsidRPr="1ADC192D">
        <w:rPr>
          <w:b/>
          <w:bCs/>
        </w:rPr>
        <w:t xml:space="preserve">Čtyři </w:t>
      </w:r>
      <w:r w:rsidR="4F40328E" w:rsidRPr="1ADC192D">
        <w:rPr>
          <w:b/>
          <w:bCs/>
        </w:rPr>
        <w:t>česk</w:t>
      </w:r>
      <w:r w:rsidR="1ACC6F21" w:rsidRPr="1ADC192D">
        <w:rPr>
          <w:b/>
          <w:bCs/>
        </w:rPr>
        <w:t>é</w:t>
      </w:r>
      <w:r w:rsidR="4F40328E" w:rsidRPr="1ADC192D">
        <w:rPr>
          <w:b/>
          <w:bCs/>
        </w:rPr>
        <w:t xml:space="preserve"> zemědělsk</w:t>
      </w:r>
      <w:r w:rsidR="121000E8" w:rsidRPr="1ADC192D">
        <w:rPr>
          <w:b/>
          <w:bCs/>
        </w:rPr>
        <w:t>é</w:t>
      </w:r>
      <w:r w:rsidR="4F40328E" w:rsidRPr="1ADC192D">
        <w:rPr>
          <w:b/>
          <w:bCs/>
        </w:rPr>
        <w:t xml:space="preserve"> nevládní organizac</w:t>
      </w:r>
      <w:r w:rsidR="09B5F58C" w:rsidRPr="1ADC192D">
        <w:rPr>
          <w:b/>
          <w:bCs/>
        </w:rPr>
        <w:t>e</w:t>
      </w:r>
      <w:r w:rsidR="4F40328E" w:rsidRPr="1ADC192D">
        <w:rPr>
          <w:b/>
          <w:bCs/>
        </w:rPr>
        <w:t xml:space="preserve"> proto požaduj</w:t>
      </w:r>
      <w:r w:rsidR="4A1120EF" w:rsidRPr="1ADC192D">
        <w:rPr>
          <w:b/>
          <w:bCs/>
        </w:rPr>
        <w:t>í</w:t>
      </w:r>
      <w:r w:rsidR="4F40328E" w:rsidRPr="1ADC192D">
        <w:rPr>
          <w:b/>
          <w:bCs/>
        </w:rPr>
        <w:t>:</w:t>
      </w:r>
    </w:p>
    <w:p w14:paraId="2CE37D9E" w14:textId="127BF514" w:rsidR="001E060A" w:rsidRPr="00445E83" w:rsidRDefault="001E060A" w:rsidP="00086AE6">
      <w:pPr>
        <w:spacing w:after="160"/>
        <w:jc w:val="both"/>
        <w:rPr>
          <w:b/>
          <w:bCs/>
        </w:rPr>
      </w:pPr>
      <w:r w:rsidRPr="178EADA6">
        <w:rPr>
          <w:b/>
          <w:bCs/>
        </w:rPr>
        <w:t xml:space="preserve">1) Zachovat </w:t>
      </w:r>
      <w:proofErr w:type="spellStart"/>
      <w:r w:rsidRPr="178EADA6">
        <w:rPr>
          <w:b/>
          <w:bCs/>
        </w:rPr>
        <w:t>dvoupilířový</w:t>
      </w:r>
      <w:proofErr w:type="spellEnd"/>
      <w:r w:rsidRPr="178EADA6">
        <w:rPr>
          <w:b/>
          <w:bCs/>
        </w:rPr>
        <w:t xml:space="preserve"> systém a </w:t>
      </w:r>
      <w:r w:rsidR="5031DAE8" w:rsidRPr="178EADA6">
        <w:rPr>
          <w:b/>
          <w:bCs/>
        </w:rPr>
        <w:t>samostatnou obálku pro Společnou zemědělskou politiku</w:t>
      </w:r>
    </w:p>
    <w:p w14:paraId="2E56E466" w14:textId="70A6957C" w:rsidR="001E060A" w:rsidRPr="004B648F" w:rsidRDefault="001E060A" w:rsidP="009C06F6">
      <w:pPr>
        <w:spacing w:after="160"/>
        <w:jc w:val="both"/>
        <w:rPr>
          <w:b/>
          <w:bCs/>
        </w:rPr>
      </w:pPr>
      <w:r w:rsidRPr="178EADA6">
        <w:rPr>
          <w:b/>
          <w:bCs/>
        </w:rPr>
        <w:t xml:space="preserve">2) Zachování hodnoty rozpočtu, </w:t>
      </w:r>
      <w:r>
        <w:t xml:space="preserve">to zn. minimálně zachování reálné hodnoty SZP z aktuálního víceletého finančního rámce, </w:t>
      </w:r>
      <w:r w:rsidRPr="178EADA6">
        <w:rPr>
          <w:b/>
          <w:bCs/>
        </w:rPr>
        <w:t>což znamená</w:t>
      </w:r>
      <w:r>
        <w:t xml:space="preserve"> </w:t>
      </w:r>
      <w:r w:rsidRPr="178EADA6">
        <w:rPr>
          <w:b/>
          <w:bCs/>
        </w:rPr>
        <w:t>nominální navýšení o min. 30 %</w:t>
      </w:r>
      <w:r w:rsidR="6266B406" w:rsidRPr="178EADA6">
        <w:rPr>
          <w:b/>
          <w:bCs/>
        </w:rPr>
        <w:t>.</w:t>
      </w:r>
    </w:p>
    <w:p w14:paraId="5684FA44" w14:textId="77777777" w:rsidR="001E060A" w:rsidRPr="00445E83" w:rsidRDefault="001E060A" w:rsidP="009C06F6">
      <w:pPr>
        <w:spacing w:after="160"/>
        <w:jc w:val="both"/>
      </w:pPr>
    </w:p>
    <w:p w14:paraId="4681DB0B" w14:textId="77777777" w:rsidR="001E060A" w:rsidRPr="004B648F" w:rsidRDefault="001E060A" w:rsidP="009C06F6">
      <w:pPr>
        <w:spacing w:after="160"/>
        <w:jc w:val="both"/>
        <w:rPr>
          <w:b/>
          <w:bCs/>
        </w:rPr>
      </w:pPr>
      <w:r w:rsidRPr="004B648F">
        <w:rPr>
          <w:b/>
          <w:bCs/>
        </w:rPr>
        <w:t>Nechceme dotace, chceme férové podmínky</w:t>
      </w:r>
    </w:p>
    <w:p w14:paraId="7EBD14C0" w14:textId="77777777" w:rsidR="001E060A" w:rsidRPr="00445E83" w:rsidRDefault="001E060A" w:rsidP="009C06F6">
      <w:pPr>
        <w:spacing w:after="160"/>
        <w:jc w:val="both"/>
      </w:pPr>
      <w:r>
        <w:t xml:space="preserve">České zemědělství je dnes </w:t>
      </w:r>
      <w:r w:rsidRPr="178EADA6">
        <w:rPr>
          <w:b/>
          <w:bCs/>
        </w:rPr>
        <w:t>bez dotací ztrátové</w:t>
      </w:r>
      <w:r>
        <w:t xml:space="preserve">. Průměrný zemědělec bez veřejné podpory nedosáhne ani na pokrytí nákladů. </w:t>
      </w:r>
      <w:r w:rsidRPr="178EADA6">
        <w:rPr>
          <w:b/>
          <w:bCs/>
        </w:rPr>
        <w:t>40 % podniků je na nule nebo ve ztrátě</w:t>
      </w:r>
      <w:r>
        <w:t>. Dotace však mají sloužit jako nástroj zvládání rizik a nákladů regulací – nikoliv jako hlavní zdroj obživy.</w:t>
      </w:r>
    </w:p>
    <w:p w14:paraId="59890174" w14:textId="4DFF663D" w:rsidR="178EADA6" w:rsidRDefault="178EADA6" w:rsidP="178EADA6">
      <w:pPr>
        <w:spacing w:after="160"/>
        <w:jc w:val="both"/>
      </w:pPr>
    </w:p>
    <w:p w14:paraId="36D20F33" w14:textId="77777777" w:rsidR="001E060A" w:rsidRPr="00445E83" w:rsidRDefault="001E060A" w:rsidP="009C06F6">
      <w:pPr>
        <w:spacing w:after="160"/>
        <w:jc w:val="both"/>
      </w:pPr>
      <w:r w:rsidRPr="00445E83">
        <w:t>Zemědělci proto žádají:</w:t>
      </w:r>
    </w:p>
    <w:p w14:paraId="339DDE56" w14:textId="77777777" w:rsidR="001E060A" w:rsidRPr="00982174" w:rsidRDefault="001E060A" w:rsidP="009C06F6">
      <w:pPr>
        <w:numPr>
          <w:ilvl w:val="0"/>
          <w:numId w:val="18"/>
        </w:numPr>
        <w:spacing w:after="160" w:line="278" w:lineRule="auto"/>
        <w:ind w:left="0"/>
        <w:jc w:val="both"/>
      </w:pPr>
      <w:r w:rsidRPr="00982174">
        <w:t>podmínky pro podnikání a investice, nikoliv almužnu z veřejných rozpočtů;</w:t>
      </w:r>
    </w:p>
    <w:p w14:paraId="4A6755AB" w14:textId="77777777" w:rsidR="001E060A" w:rsidRPr="00982174" w:rsidRDefault="001E060A" w:rsidP="009C06F6">
      <w:pPr>
        <w:numPr>
          <w:ilvl w:val="0"/>
          <w:numId w:val="18"/>
        </w:numPr>
        <w:spacing w:after="160" w:line="278" w:lineRule="auto"/>
        <w:ind w:left="0"/>
        <w:jc w:val="both"/>
      </w:pPr>
      <w:r w:rsidRPr="00982174">
        <w:t>omezení byrokracie – ČR má 6. nejvyšší náklady na administrativu v zemědělství v EU;</w:t>
      </w:r>
    </w:p>
    <w:p w14:paraId="794E6572" w14:textId="77777777" w:rsidR="001E060A" w:rsidRPr="00982174" w:rsidRDefault="001E060A" w:rsidP="009C06F6">
      <w:pPr>
        <w:numPr>
          <w:ilvl w:val="0"/>
          <w:numId w:val="18"/>
        </w:numPr>
        <w:spacing w:after="160" w:line="278" w:lineRule="auto"/>
        <w:ind w:left="0"/>
        <w:jc w:val="both"/>
      </w:pPr>
      <w:r w:rsidRPr="00982174">
        <w:t>férovou podporu produkčních farem, které produkují drtivou většinu potravin a zároveň nesou hlavní zátěž obtížných tržních podmínek, vysokých nákladů a regulací.</w:t>
      </w:r>
    </w:p>
    <w:p w14:paraId="7283849D" w14:textId="77777777" w:rsidR="00FB0645" w:rsidRDefault="00FB0645" w:rsidP="009C06F6">
      <w:pPr>
        <w:spacing w:after="160"/>
        <w:jc w:val="both"/>
        <w:rPr>
          <w:b/>
          <w:bCs/>
        </w:rPr>
      </w:pPr>
    </w:p>
    <w:p w14:paraId="4F96CEEF" w14:textId="0A80E67F" w:rsidR="001E060A" w:rsidRPr="00533F33" w:rsidRDefault="001E060A" w:rsidP="009C06F6">
      <w:pPr>
        <w:spacing w:after="160"/>
        <w:jc w:val="both"/>
        <w:rPr>
          <w:b/>
          <w:bCs/>
        </w:rPr>
      </w:pPr>
      <w:r w:rsidRPr="00533F33">
        <w:rPr>
          <w:b/>
          <w:bCs/>
        </w:rPr>
        <w:t>Bez SZP nebude soběstačnost, zaměstnanost ani krajina</w:t>
      </w:r>
    </w:p>
    <w:p w14:paraId="678D7EDD" w14:textId="77777777" w:rsidR="001E060A" w:rsidRPr="00445E83" w:rsidRDefault="001E060A" w:rsidP="009C06F6">
      <w:pPr>
        <w:spacing w:after="160"/>
        <w:jc w:val="both"/>
      </w:pPr>
      <w:r w:rsidRPr="00445E83">
        <w:t xml:space="preserve">Naše zemědělství dnes produkuje jen </w:t>
      </w:r>
      <w:r w:rsidRPr="00445E83">
        <w:rPr>
          <w:b/>
          <w:bCs/>
        </w:rPr>
        <w:t>66 % průměrného výnosu na hektar v EU</w:t>
      </w:r>
      <w:r w:rsidRPr="00445E83">
        <w:t xml:space="preserve">. Ale ne kvůli nízké produktivitě – ta je ve srovnatelných podmínkách často srovnatelná nebo vyšší. </w:t>
      </w:r>
      <w:r w:rsidRPr="00445E83">
        <w:rPr>
          <w:b/>
          <w:bCs/>
        </w:rPr>
        <w:t>Rozdíl tvoří vysoký podíl farem, které reálně neprodukují.</w:t>
      </w:r>
    </w:p>
    <w:p w14:paraId="162826FA" w14:textId="5CCD797C" w:rsidR="001E060A" w:rsidRDefault="2DC45501" w:rsidP="178EADA6">
      <w:pPr>
        <w:spacing w:after="160"/>
        <w:jc w:val="both"/>
      </w:pPr>
      <w:r w:rsidRPr="1A1BFEE0">
        <w:rPr>
          <w:i/>
          <w:iCs/>
        </w:rPr>
        <w:lastRenderedPageBreak/>
        <w:t>„Změna přístupu je nutná – k financím, k nastavení politik i k očekáváním společnosti. Pokud selže rozpočet, hrozí zhroucení celé evropské architektury potravinové bezpečnosti jako domečku z</w:t>
      </w:r>
      <w:r w:rsidR="00B63B9B">
        <w:rPr>
          <w:i/>
          <w:iCs/>
        </w:rPr>
        <w:t> </w:t>
      </w:r>
      <w:r w:rsidRPr="1A1BFEE0">
        <w:rPr>
          <w:i/>
          <w:iCs/>
        </w:rPr>
        <w:t>karet</w:t>
      </w:r>
      <w:r w:rsidR="00B63B9B">
        <w:rPr>
          <w:i/>
          <w:iCs/>
        </w:rPr>
        <w:t>. Nebylo by tak</w:t>
      </w:r>
      <w:r w:rsidR="00F0600F">
        <w:rPr>
          <w:i/>
          <w:iCs/>
        </w:rPr>
        <w:t xml:space="preserve"> možné podporovat </w:t>
      </w:r>
      <w:r w:rsidR="00332D05">
        <w:rPr>
          <w:i/>
          <w:iCs/>
        </w:rPr>
        <w:t>dlouhodobou péči o krajinu, zajištění kvalitních lokálních potravin</w:t>
      </w:r>
      <w:r w:rsidR="00B63B9B">
        <w:rPr>
          <w:i/>
          <w:iCs/>
        </w:rPr>
        <w:t>,</w:t>
      </w:r>
      <w:r w:rsidR="00E26BDB">
        <w:rPr>
          <w:i/>
          <w:iCs/>
        </w:rPr>
        <w:t xml:space="preserve"> a</w:t>
      </w:r>
      <w:r w:rsidR="00B63B9B">
        <w:rPr>
          <w:i/>
          <w:iCs/>
        </w:rPr>
        <w:t>ni</w:t>
      </w:r>
      <w:r w:rsidR="00E26BDB">
        <w:rPr>
          <w:i/>
          <w:iCs/>
        </w:rPr>
        <w:t xml:space="preserve"> skutečnou soběstačnost</w:t>
      </w:r>
      <w:r w:rsidRPr="1A1BFEE0">
        <w:rPr>
          <w:i/>
          <w:iCs/>
        </w:rPr>
        <w:t>,“</w:t>
      </w:r>
      <w:r w:rsidR="7917AE87" w:rsidRPr="1A1BFEE0">
        <w:rPr>
          <w:i/>
          <w:iCs/>
        </w:rPr>
        <w:t xml:space="preserve"> </w:t>
      </w:r>
      <w:r w:rsidR="7917AE87" w:rsidRPr="000B2AB9">
        <w:t>shrnuje</w:t>
      </w:r>
      <w:r w:rsidR="7917AE87" w:rsidRPr="1A1BFEE0">
        <w:rPr>
          <w:i/>
          <w:iCs/>
        </w:rPr>
        <w:t xml:space="preserve"> </w:t>
      </w:r>
      <w:r w:rsidR="000F72FA" w:rsidRPr="178EADA6">
        <w:rPr>
          <w:b/>
          <w:bCs/>
        </w:rPr>
        <w:t xml:space="preserve">místopředseda Českomoravského svazu zemědělských podnikatelů Kamil </w:t>
      </w:r>
      <w:proofErr w:type="spellStart"/>
      <w:r w:rsidR="000F72FA" w:rsidRPr="178EADA6">
        <w:rPr>
          <w:b/>
          <w:bCs/>
        </w:rPr>
        <w:t>Surovík</w:t>
      </w:r>
      <w:proofErr w:type="spellEnd"/>
      <w:r w:rsidR="7917AE87" w:rsidRPr="1A1BFEE0">
        <w:rPr>
          <w:i/>
          <w:iCs/>
        </w:rPr>
        <w:t>.</w:t>
      </w:r>
    </w:p>
    <w:p w14:paraId="18F7D76C" w14:textId="77CCA582" w:rsidR="178EADA6" w:rsidRDefault="178EADA6" w:rsidP="178EADA6">
      <w:pPr>
        <w:pStyle w:val="Normlnweb"/>
        <w:spacing w:before="0" w:after="160" w:line="276" w:lineRule="auto"/>
        <w:jc w:val="both"/>
        <w:rPr>
          <w:rStyle w:val="None"/>
          <w:rFonts w:ascii="Arial" w:hAnsi="Arial" w:cs="Arial"/>
          <w:b/>
          <w:bCs/>
        </w:rPr>
      </w:pPr>
    </w:p>
    <w:p w14:paraId="7B917B52" w14:textId="77777777" w:rsidR="00FB0645" w:rsidRPr="00147283" w:rsidRDefault="00FB0645" w:rsidP="00FB0645">
      <w:pPr>
        <w:pStyle w:val="Normlnweb"/>
        <w:spacing w:before="0" w:after="160" w:line="276" w:lineRule="auto"/>
        <w:jc w:val="both"/>
        <w:rPr>
          <w:rStyle w:val="None"/>
          <w:rFonts w:ascii="Arial" w:hAnsi="Arial" w:cs="Arial"/>
          <w:b/>
          <w:bCs/>
        </w:rPr>
      </w:pPr>
      <w:r w:rsidRPr="00147283">
        <w:rPr>
          <w:rStyle w:val="None"/>
          <w:rFonts w:ascii="Arial" w:hAnsi="Arial" w:cs="Arial"/>
          <w:b/>
          <w:bCs/>
        </w:rPr>
        <w:t>Kontakty pro média:</w:t>
      </w:r>
    </w:p>
    <w:p w14:paraId="1734F1CD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Michal Procházka, Zemědělský svaz ČR</w:t>
      </w:r>
    </w:p>
    <w:p w14:paraId="652D066F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vedoucí vnějších vztahů a tiskový mluvčí</w:t>
      </w:r>
    </w:p>
    <w:p w14:paraId="0B5CBCAD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+420 734 865 377, </w:t>
      </w:r>
      <w:hyperlink r:id="rId11">
        <w:r w:rsidRPr="00147283">
          <w:rPr>
            <w:rStyle w:val="Hypertextovodkaz"/>
            <w:rFonts w:ascii="Arial" w:eastAsia="Calibri" w:hAnsi="Arial" w:cs="Arial"/>
          </w:rPr>
          <w:t>prochazka@zscr.cz</w:t>
        </w:r>
      </w:hyperlink>
    </w:p>
    <w:p w14:paraId="7FBEDEFC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</w:p>
    <w:p w14:paraId="587D54D8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Lidija Erlebachová, </w:t>
      </w:r>
      <w:proofErr w:type="spellStart"/>
      <w:r w:rsidRPr="00147283">
        <w:rPr>
          <w:rStyle w:val="None"/>
          <w:rFonts w:ascii="Arial" w:eastAsia="Calibri" w:hAnsi="Arial" w:cs="Arial"/>
        </w:rPr>
        <w:t>Native</w:t>
      </w:r>
      <w:proofErr w:type="spellEnd"/>
      <w:r w:rsidRPr="00147283">
        <w:rPr>
          <w:rStyle w:val="None"/>
          <w:rFonts w:ascii="Arial" w:eastAsia="Calibri" w:hAnsi="Arial" w:cs="Arial"/>
        </w:rPr>
        <w:t xml:space="preserve"> PR</w:t>
      </w:r>
    </w:p>
    <w:p w14:paraId="5B2CC081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Senior </w:t>
      </w:r>
      <w:proofErr w:type="spellStart"/>
      <w:r w:rsidRPr="00147283">
        <w:rPr>
          <w:rStyle w:val="None"/>
          <w:rFonts w:ascii="Arial" w:eastAsia="Calibri" w:hAnsi="Arial" w:cs="Arial"/>
        </w:rPr>
        <w:t>Account</w:t>
      </w:r>
      <w:proofErr w:type="spellEnd"/>
      <w:r w:rsidRPr="00147283">
        <w:rPr>
          <w:rStyle w:val="None"/>
          <w:rFonts w:ascii="Arial" w:eastAsia="Calibri" w:hAnsi="Arial" w:cs="Arial"/>
        </w:rPr>
        <w:t xml:space="preserve"> Manager</w:t>
      </w:r>
    </w:p>
    <w:p w14:paraId="5EE1ED21" w14:textId="77777777" w:rsidR="00FB0645" w:rsidRDefault="00FB0645" w:rsidP="00FB0645">
      <w:pPr>
        <w:pStyle w:val="Normlnweb"/>
        <w:spacing w:before="0" w:after="160"/>
        <w:jc w:val="both"/>
      </w:pPr>
      <w:r w:rsidRPr="00147283">
        <w:rPr>
          <w:rStyle w:val="None"/>
          <w:rFonts w:ascii="Arial" w:eastAsia="Calibri" w:hAnsi="Arial" w:cs="Arial"/>
        </w:rPr>
        <w:t xml:space="preserve">+420 776 543 452, </w:t>
      </w:r>
      <w:hyperlink r:id="rId12">
        <w:r w:rsidRPr="00147283">
          <w:rPr>
            <w:rStyle w:val="Hypertextovodkaz"/>
            <w:rFonts w:ascii="Arial" w:eastAsia="Calibri" w:hAnsi="Arial" w:cs="Arial"/>
          </w:rPr>
          <w:t>lidija.erlebachova@nativepr.cz</w:t>
        </w:r>
      </w:hyperlink>
    </w:p>
    <w:p w14:paraId="1C52E3C8" w14:textId="77777777" w:rsidR="00FB0645" w:rsidRDefault="00FB0645" w:rsidP="00FB0645">
      <w:pPr>
        <w:pStyle w:val="Normlnweb"/>
        <w:spacing w:before="0" w:after="160"/>
        <w:jc w:val="both"/>
      </w:pPr>
    </w:p>
    <w:p w14:paraId="32F92C80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Barbora Pánková, Agrární komora ČR</w:t>
      </w:r>
    </w:p>
    <w:p w14:paraId="1C2CF0DC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tisková mluvčí </w:t>
      </w:r>
    </w:p>
    <w:p w14:paraId="0320F0E8" w14:textId="77777777" w:rsidR="00FB0645" w:rsidRPr="00147283" w:rsidRDefault="00FB0645" w:rsidP="00FB0645">
      <w:pPr>
        <w:pStyle w:val="Normlnweb"/>
        <w:spacing w:before="0" w:after="160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+420 721 306 431, </w:t>
      </w:r>
      <w:hyperlink r:id="rId13">
        <w:r w:rsidRPr="00147283">
          <w:rPr>
            <w:rStyle w:val="Hypertextovodkaz"/>
            <w:rFonts w:ascii="Arial" w:eastAsia="Calibri" w:hAnsi="Arial" w:cs="Arial"/>
          </w:rPr>
          <w:t>pankova@akcr.cz</w:t>
        </w:r>
      </w:hyperlink>
    </w:p>
    <w:p w14:paraId="1D6C0A0E" w14:textId="77777777" w:rsidR="001E060A" w:rsidRDefault="001E060A" w:rsidP="009C06F6">
      <w:pPr>
        <w:spacing w:after="160"/>
        <w:jc w:val="both"/>
      </w:pPr>
    </w:p>
    <w:p w14:paraId="5CA5D495" w14:textId="77777777" w:rsidR="00FB0645" w:rsidRDefault="00FB0645" w:rsidP="009C06F6">
      <w:pPr>
        <w:spacing w:after="160"/>
        <w:jc w:val="both"/>
      </w:pPr>
    </w:p>
    <w:p w14:paraId="07F1622C" w14:textId="77777777" w:rsidR="00FB0645" w:rsidRDefault="00FB0645" w:rsidP="009C06F6">
      <w:pPr>
        <w:spacing w:after="160"/>
        <w:jc w:val="both"/>
      </w:pPr>
    </w:p>
    <w:p w14:paraId="6110EFC9" w14:textId="77777777" w:rsidR="00FB0645" w:rsidRDefault="00FB0645" w:rsidP="009C06F6">
      <w:pPr>
        <w:spacing w:after="160"/>
        <w:jc w:val="both"/>
      </w:pPr>
    </w:p>
    <w:p w14:paraId="6210ABD3" w14:textId="77777777" w:rsidR="00FB0645" w:rsidRDefault="00FB0645" w:rsidP="009C06F6">
      <w:pPr>
        <w:spacing w:after="160"/>
        <w:jc w:val="both"/>
      </w:pPr>
    </w:p>
    <w:p w14:paraId="54CA8EA1" w14:textId="77777777" w:rsidR="001E060A" w:rsidRDefault="001E060A" w:rsidP="009C06F6">
      <w:pPr>
        <w:spacing w:after="160"/>
        <w:jc w:val="both"/>
      </w:pPr>
    </w:p>
    <w:p w14:paraId="79CEA4A1" w14:textId="77777777" w:rsidR="001E060A" w:rsidRDefault="001E060A" w:rsidP="009C06F6">
      <w:pPr>
        <w:spacing w:after="160"/>
        <w:jc w:val="both"/>
      </w:pPr>
    </w:p>
    <w:p w14:paraId="500A5D29" w14:textId="77777777" w:rsidR="00404830" w:rsidRDefault="0040483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8EB525" w14:textId="22AFDEFD" w:rsidR="001E060A" w:rsidRPr="00EA5B74" w:rsidRDefault="001E060A" w:rsidP="009C06F6">
      <w:pPr>
        <w:spacing w:after="160"/>
        <w:jc w:val="both"/>
        <w:rPr>
          <w:b/>
          <w:bCs/>
          <w:sz w:val="28"/>
          <w:szCs w:val="28"/>
        </w:rPr>
      </w:pPr>
      <w:r w:rsidRPr="00EA5B74">
        <w:rPr>
          <w:b/>
          <w:bCs/>
          <w:sz w:val="28"/>
          <w:szCs w:val="28"/>
        </w:rPr>
        <w:lastRenderedPageBreak/>
        <w:t>Příloha – přehled plateb ve dvou pilířovém (aktuálním) rozpočtu EU na zemědělství</w:t>
      </w:r>
    </w:p>
    <w:p w14:paraId="08C7FB46" w14:textId="77777777" w:rsidR="001E060A" w:rsidRPr="00B96AE6" w:rsidRDefault="001E060A" w:rsidP="009C06F6">
      <w:pPr>
        <w:spacing w:after="160"/>
        <w:jc w:val="both"/>
      </w:pPr>
      <w:r w:rsidRPr="00B96AE6">
        <w:t>Dva pilíře rozpočtu na Společnou zemědělskou politiku (SZP) Evropské unie jsou následující:</w:t>
      </w:r>
    </w:p>
    <w:p w14:paraId="7AFF740F" w14:textId="77777777" w:rsidR="001E060A" w:rsidRPr="00B96AE6" w:rsidRDefault="001E060A" w:rsidP="009C06F6">
      <w:pPr>
        <w:spacing w:after="160"/>
        <w:jc w:val="both"/>
        <w:rPr>
          <w:b/>
          <w:bCs/>
        </w:rPr>
      </w:pPr>
      <w:r w:rsidRPr="00B96AE6">
        <w:rPr>
          <w:b/>
          <w:bCs/>
        </w:rPr>
        <w:t>1. Přímé platby (1. pilíř):</w:t>
      </w:r>
    </w:p>
    <w:p w14:paraId="3514562A" w14:textId="77777777" w:rsidR="001E060A" w:rsidRPr="00B96AE6" w:rsidRDefault="001E060A" w:rsidP="009C06F6">
      <w:pPr>
        <w:numPr>
          <w:ilvl w:val="0"/>
          <w:numId w:val="19"/>
        </w:numPr>
        <w:spacing w:after="160" w:line="278" w:lineRule="auto"/>
        <w:ind w:left="0"/>
        <w:jc w:val="both"/>
      </w:pPr>
      <w:r w:rsidRPr="00B96AE6">
        <w:t>Tento pilíř se zaměřuje na přímou podporu zemědělců.</w:t>
      </w:r>
    </w:p>
    <w:p w14:paraId="683A66B1" w14:textId="1EEE2EC9" w:rsidR="001E060A" w:rsidRPr="00B96AE6" w:rsidRDefault="001E060A" w:rsidP="009C06F6">
      <w:pPr>
        <w:numPr>
          <w:ilvl w:val="0"/>
          <w:numId w:val="19"/>
        </w:numPr>
        <w:spacing w:after="160" w:line="278" w:lineRule="auto"/>
        <w:ind w:left="0"/>
        <w:jc w:val="both"/>
      </w:pPr>
      <w:r w:rsidRPr="00B96AE6">
        <w:t xml:space="preserve">Poskytuje finanční pomoc formou přímých plateb, které jsou často podmíněny dodržováním určitých environmentálních, sociálních a zemědělských standardů (tzv. </w:t>
      </w:r>
      <w:r w:rsidR="00086AE6">
        <w:t>„</w:t>
      </w:r>
      <w:proofErr w:type="spellStart"/>
      <w:r w:rsidRPr="00B96AE6">
        <w:t>cross-compliance</w:t>
      </w:r>
      <w:proofErr w:type="spellEnd"/>
      <w:r w:rsidR="00086AE6">
        <w:t>“</w:t>
      </w:r>
      <w:r w:rsidRPr="00B96AE6">
        <w:t>).</w:t>
      </w:r>
    </w:p>
    <w:p w14:paraId="2382818C" w14:textId="77777777" w:rsidR="001E060A" w:rsidRPr="00B96AE6" w:rsidRDefault="001E060A" w:rsidP="009C06F6">
      <w:pPr>
        <w:numPr>
          <w:ilvl w:val="0"/>
          <w:numId w:val="19"/>
        </w:numPr>
        <w:spacing w:after="160" w:line="278" w:lineRule="auto"/>
        <w:ind w:left="0"/>
        <w:jc w:val="both"/>
      </w:pPr>
      <w:r w:rsidRPr="00B96AE6">
        <w:t>Hlavním cílem je zajistit stabilní příjmy zemědělců a udržovat konkurenceschopnost zemědělství v EU.</w:t>
      </w:r>
    </w:p>
    <w:p w14:paraId="60B0AB41" w14:textId="77777777" w:rsidR="001E060A" w:rsidRPr="00B96AE6" w:rsidRDefault="001E060A" w:rsidP="009C06F6">
      <w:pPr>
        <w:numPr>
          <w:ilvl w:val="0"/>
          <w:numId w:val="19"/>
        </w:numPr>
        <w:spacing w:after="160" w:line="278" w:lineRule="auto"/>
        <w:ind w:left="0"/>
        <w:jc w:val="both"/>
      </w:pPr>
      <w:r w:rsidRPr="00B96AE6">
        <w:t>Přímé platby mohou zahrnovat:</w:t>
      </w:r>
    </w:p>
    <w:p w14:paraId="74A6BCD1" w14:textId="77777777" w:rsidR="001E060A" w:rsidRPr="00B96AE6" w:rsidRDefault="001E060A" w:rsidP="009C06F6">
      <w:pPr>
        <w:numPr>
          <w:ilvl w:val="1"/>
          <w:numId w:val="19"/>
        </w:numPr>
        <w:spacing w:after="160" w:line="278" w:lineRule="auto"/>
        <w:ind w:left="0"/>
        <w:jc w:val="both"/>
      </w:pPr>
      <w:r w:rsidRPr="00B96AE6">
        <w:rPr>
          <w:b/>
          <w:bCs/>
        </w:rPr>
        <w:t>Základní platby na plochu (BPS)</w:t>
      </w:r>
    </w:p>
    <w:p w14:paraId="3BA6A6D2" w14:textId="77777777" w:rsidR="001E060A" w:rsidRPr="00B96AE6" w:rsidRDefault="001E060A" w:rsidP="009C06F6">
      <w:pPr>
        <w:numPr>
          <w:ilvl w:val="1"/>
          <w:numId w:val="19"/>
        </w:numPr>
        <w:spacing w:after="160" w:line="278" w:lineRule="auto"/>
        <w:ind w:left="0"/>
        <w:jc w:val="both"/>
      </w:pPr>
      <w:r w:rsidRPr="00B96AE6">
        <w:rPr>
          <w:b/>
          <w:bCs/>
        </w:rPr>
        <w:t>Platby za ekologická opatření (</w:t>
      </w:r>
      <w:proofErr w:type="spellStart"/>
      <w:r w:rsidRPr="00B96AE6">
        <w:rPr>
          <w:b/>
          <w:bCs/>
        </w:rPr>
        <w:t>greening</w:t>
      </w:r>
      <w:proofErr w:type="spellEnd"/>
      <w:r w:rsidRPr="00B96AE6">
        <w:rPr>
          <w:b/>
          <w:bCs/>
        </w:rPr>
        <w:t>)</w:t>
      </w:r>
    </w:p>
    <w:p w14:paraId="035A9ABD" w14:textId="77777777" w:rsidR="001E060A" w:rsidRPr="00B96AE6" w:rsidRDefault="001E060A" w:rsidP="009C06F6">
      <w:pPr>
        <w:numPr>
          <w:ilvl w:val="1"/>
          <w:numId w:val="19"/>
        </w:numPr>
        <w:spacing w:after="160" w:line="278" w:lineRule="auto"/>
        <w:ind w:left="0"/>
        <w:jc w:val="both"/>
      </w:pPr>
      <w:r w:rsidRPr="00B96AE6">
        <w:rPr>
          <w:b/>
          <w:bCs/>
        </w:rPr>
        <w:t>Platby pro mladé zemědělce</w:t>
      </w:r>
    </w:p>
    <w:p w14:paraId="45EEECF9" w14:textId="77777777" w:rsidR="001E060A" w:rsidRPr="00B96AE6" w:rsidRDefault="001E060A" w:rsidP="009C06F6">
      <w:pPr>
        <w:spacing w:after="160"/>
        <w:jc w:val="both"/>
      </w:pPr>
    </w:p>
    <w:p w14:paraId="7A05DBA7" w14:textId="77777777" w:rsidR="001E060A" w:rsidRPr="00B96AE6" w:rsidRDefault="001E060A" w:rsidP="009C06F6">
      <w:pPr>
        <w:spacing w:after="160"/>
        <w:jc w:val="both"/>
        <w:rPr>
          <w:b/>
          <w:bCs/>
        </w:rPr>
      </w:pPr>
      <w:r w:rsidRPr="00B96AE6">
        <w:rPr>
          <w:b/>
          <w:bCs/>
        </w:rPr>
        <w:t>2. Rozvoj venkova (2. pilíř):</w:t>
      </w:r>
    </w:p>
    <w:p w14:paraId="4DC895A5" w14:textId="77777777" w:rsidR="001E060A" w:rsidRPr="00B96AE6" w:rsidRDefault="001E060A" w:rsidP="009C06F6">
      <w:pPr>
        <w:numPr>
          <w:ilvl w:val="0"/>
          <w:numId w:val="20"/>
        </w:numPr>
        <w:spacing w:after="160" w:line="278" w:lineRule="auto"/>
        <w:ind w:left="0"/>
        <w:jc w:val="both"/>
      </w:pPr>
      <w:r w:rsidRPr="00B96AE6">
        <w:t>Tento pilíř je zaměřen na dlouhodobý rozvoj venkovských oblastí a investice do zemědělství.</w:t>
      </w:r>
    </w:p>
    <w:p w14:paraId="2321BE13" w14:textId="77777777" w:rsidR="001E060A" w:rsidRPr="00B96AE6" w:rsidRDefault="001E060A" w:rsidP="009C06F6">
      <w:pPr>
        <w:numPr>
          <w:ilvl w:val="0"/>
          <w:numId w:val="20"/>
        </w:numPr>
        <w:spacing w:after="160" w:line="278" w:lineRule="auto"/>
        <w:ind w:left="0"/>
        <w:jc w:val="both"/>
      </w:pPr>
      <w:r w:rsidRPr="00B96AE6">
        <w:t>Podporuje projekty zaměřené na modernizaci zemědělských podniků, ochranu životního prostředí, sociální začleňování a diverzifikaci venkovských ekonomik.</w:t>
      </w:r>
    </w:p>
    <w:p w14:paraId="60859E4A" w14:textId="77777777" w:rsidR="001E060A" w:rsidRPr="00B96AE6" w:rsidRDefault="001E060A" w:rsidP="009C06F6">
      <w:pPr>
        <w:numPr>
          <w:ilvl w:val="0"/>
          <w:numId w:val="20"/>
        </w:numPr>
        <w:spacing w:after="160" w:line="278" w:lineRule="auto"/>
        <w:ind w:left="0"/>
        <w:jc w:val="both"/>
      </w:pPr>
      <w:r w:rsidRPr="00B96AE6">
        <w:t>Je spolufinancován z rozpočtu EU a jednotlivých členských států.</w:t>
      </w:r>
    </w:p>
    <w:p w14:paraId="0116705A" w14:textId="77777777" w:rsidR="001E060A" w:rsidRPr="00B96AE6" w:rsidRDefault="001E060A" w:rsidP="009C06F6">
      <w:pPr>
        <w:numPr>
          <w:ilvl w:val="0"/>
          <w:numId w:val="20"/>
        </w:numPr>
        <w:spacing w:after="160" w:line="278" w:lineRule="auto"/>
        <w:ind w:left="0"/>
        <w:jc w:val="both"/>
      </w:pPr>
      <w:r w:rsidRPr="00B96AE6">
        <w:t>Klíčové programy zahrnují:</w:t>
      </w:r>
    </w:p>
    <w:p w14:paraId="54E0DCA6" w14:textId="77777777" w:rsidR="001E060A" w:rsidRPr="00B96AE6" w:rsidRDefault="001E060A" w:rsidP="009C06F6">
      <w:pPr>
        <w:numPr>
          <w:ilvl w:val="1"/>
          <w:numId w:val="20"/>
        </w:numPr>
        <w:spacing w:after="160" w:line="278" w:lineRule="auto"/>
        <w:ind w:left="0"/>
        <w:jc w:val="both"/>
      </w:pPr>
      <w:r w:rsidRPr="00B96AE6">
        <w:rPr>
          <w:b/>
          <w:bCs/>
        </w:rPr>
        <w:t>Agro-environmentální opatření</w:t>
      </w:r>
    </w:p>
    <w:p w14:paraId="517DAFBC" w14:textId="77777777" w:rsidR="001E060A" w:rsidRPr="00B96AE6" w:rsidRDefault="001E060A" w:rsidP="009C06F6">
      <w:pPr>
        <w:numPr>
          <w:ilvl w:val="1"/>
          <w:numId w:val="20"/>
        </w:numPr>
        <w:spacing w:after="160" w:line="278" w:lineRule="auto"/>
        <w:ind w:left="0"/>
        <w:jc w:val="both"/>
      </w:pPr>
      <w:r w:rsidRPr="00B96AE6">
        <w:rPr>
          <w:b/>
          <w:bCs/>
        </w:rPr>
        <w:t>Investice do venkovské infrastruktury</w:t>
      </w:r>
    </w:p>
    <w:p w14:paraId="5DCBA606" w14:textId="77777777" w:rsidR="001E060A" w:rsidRPr="00B96AE6" w:rsidRDefault="001E060A" w:rsidP="009C06F6">
      <w:pPr>
        <w:numPr>
          <w:ilvl w:val="1"/>
          <w:numId w:val="20"/>
        </w:numPr>
        <w:spacing w:after="160" w:line="278" w:lineRule="auto"/>
        <w:ind w:left="0"/>
        <w:jc w:val="both"/>
      </w:pPr>
      <w:r w:rsidRPr="00B96AE6">
        <w:rPr>
          <w:b/>
          <w:bCs/>
        </w:rPr>
        <w:t>Podpora mladých zemědělců a inovací</w:t>
      </w:r>
    </w:p>
    <w:p w14:paraId="68AD0F24" w14:textId="77777777" w:rsidR="001E060A" w:rsidRPr="00B96AE6" w:rsidRDefault="001E060A" w:rsidP="009C06F6">
      <w:pPr>
        <w:numPr>
          <w:ilvl w:val="1"/>
          <w:numId w:val="20"/>
        </w:numPr>
        <w:spacing w:after="160" w:line="278" w:lineRule="auto"/>
        <w:ind w:left="0"/>
        <w:jc w:val="both"/>
      </w:pPr>
      <w:r w:rsidRPr="00B96AE6">
        <w:rPr>
          <w:b/>
          <w:bCs/>
        </w:rPr>
        <w:t>Programy na ochranu biodiverzity</w:t>
      </w:r>
    </w:p>
    <w:p w14:paraId="522AC58C" w14:textId="77777777" w:rsidR="001E060A" w:rsidRPr="00B96AE6" w:rsidRDefault="001E060A" w:rsidP="009C06F6">
      <w:pPr>
        <w:spacing w:after="160"/>
        <w:jc w:val="both"/>
      </w:pPr>
    </w:p>
    <w:p w14:paraId="5660E3CA" w14:textId="5A863915" w:rsidR="00754096" w:rsidRPr="00147283" w:rsidRDefault="001E060A" w:rsidP="00FB0645">
      <w:pPr>
        <w:spacing w:after="160"/>
        <w:jc w:val="both"/>
        <w:rPr>
          <w:rStyle w:val="None"/>
          <w:rFonts w:eastAsia="Calibri"/>
        </w:rPr>
      </w:pPr>
      <w:r w:rsidRPr="00B96AE6">
        <w:t>Tyto dva pilíře tvoří základ financování a strategie Společné zemědělské politiky a reflektují snahu EU o vyvážený přístup mezi přímou podporou příjmů a dlouhodobým rozvojem venkova a udržitelností.</w:t>
      </w:r>
    </w:p>
    <w:sectPr w:rsidR="00754096" w:rsidRPr="0014728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32C2" w14:textId="77777777" w:rsidR="00653121" w:rsidRPr="003545F4" w:rsidRDefault="00653121" w:rsidP="00A33255">
      <w:pPr>
        <w:spacing w:line="240" w:lineRule="auto"/>
      </w:pPr>
      <w:r w:rsidRPr="003545F4">
        <w:separator/>
      </w:r>
    </w:p>
  </w:endnote>
  <w:endnote w:type="continuationSeparator" w:id="0">
    <w:p w14:paraId="64AFE079" w14:textId="77777777" w:rsidR="00653121" w:rsidRPr="003545F4" w:rsidRDefault="00653121" w:rsidP="00A33255">
      <w:pPr>
        <w:spacing w:line="240" w:lineRule="auto"/>
      </w:pPr>
      <w:r w:rsidRPr="003545F4">
        <w:continuationSeparator/>
      </w:r>
    </w:p>
  </w:endnote>
  <w:endnote w:type="continuationNotice" w:id="1">
    <w:p w14:paraId="18221062" w14:textId="77777777" w:rsidR="00653121" w:rsidRDefault="006531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DC192D" w14:paraId="15DD78F0" w14:textId="77777777" w:rsidTr="1ADC192D">
      <w:trPr>
        <w:trHeight w:val="300"/>
      </w:trPr>
      <w:tc>
        <w:tcPr>
          <w:tcW w:w="3020" w:type="dxa"/>
        </w:tcPr>
        <w:p w14:paraId="3847C29B" w14:textId="542C59F3" w:rsidR="1ADC192D" w:rsidRDefault="1ADC192D" w:rsidP="1ADC192D">
          <w:pPr>
            <w:pStyle w:val="Zhlav"/>
            <w:ind w:left="-115"/>
          </w:pPr>
        </w:p>
      </w:tc>
      <w:tc>
        <w:tcPr>
          <w:tcW w:w="3020" w:type="dxa"/>
        </w:tcPr>
        <w:p w14:paraId="0B3C99E2" w14:textId="6E0C9A95" w:rsidR="1ADC192D" w:rsidRDefault="1ADC192D" w:rsidP="1ADC192D">
          <w:pPr>
            <w:pStyle w:val="Zhlav"/>
            <w:jc w:val="center"/>
          </w:pPr>
        </w:p>
      </w:tc>
      <w:tc>
        <w:tcPr>
          <w:tcW w:w="3020" w:type="dxa"/>
        </w:tcPr>
        <w:p w14:paraId="0E2B66BF" w14:textId="6A290BB6" w:rsidR="1ADC192D" w:rsidRDefault="1ADC192D" w:rsidP="1ADC192D">
          <w:pPr>
            <w:pStyle w:val="Zhlav"/>
            <w:ind w:right="-115"/>
            <w:jc w:val="right"/>
          </w:pPr>
        </w:p>
      </w:tc>
    </w:tr>
  </w:tbl>
  <w:p w14:paraId="43A1DD3A" w14:textId="3E1E9E92" w:rsidR="1ADC192D" w:rsidRDefault="1ADC192D" w:rsidP="1AD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AA2D" w14:textId="77777777" w:rsidR="00653121" w:rsidRPr="003545F4" w:rsidRDefault="00653121" w:rsidP="00A33255">
      <w:pPr>
        <w:spacing w:line="240" w:lineRule="auto"/>
      </w:pPr>
      <w:r w:rsidRPr="003545F4">
        <w:separator/>
      </w:r>
    </w:p>
  </w:footnote>
  <w:footnote w:type="continuationSeparator" w:id="0">
    <w:p w14:paraId="626C7A14" w14:textId="77777777" w:rsidR="00653121" w:rsidRPr="003545F4" w:rsidRDefault="00653121" w:rsidP="00A33255">
      <w:pPr>
        <w:spacing w:line="240" w:lineRule="auto"/>
      </w:pPr>
      <w:r w:rsidRPr="003545F4">
        <w:continuationSeparator/>
      </w:r>
    </w:p>
  </w:footnote>
  <w:footnote w:type="continuationNotice" w:id="1">
    <w:p w14:paraId="305CF8EB" w14:textId="77777777" w:rsidR="00653121" w:rsidRDefault="006531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3A7" w14:textId="72E4B1AE" w:rsidR="00D63B54" w:rsidRDefault="002E553A" w:rsidP="1ADC192D">
    <w:pPr>
      <w:pStyle w:val="Zkladntext"/>
      <w:spacing w:before="72"/>
      <w:jc w:val="center"/>
      <w:rPr>
        <w:b/>
        <w:bCs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8240" behindDoc="1" locked="0" layoutInCell="1" allowOverlap="1" wp14:anchorId="755FEC0A" wp14:editId="1E775ADC">
          <wp:simplePos x="0" y="0"/>
          <wp:positionH relativeFrom="margin">
            <wp:posOffset>-635</wp:posOffset>
          </wp:positionH>
          <wp:positionV relativeFrom="paragraph">
            <wp:posOffset>-127635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182110410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662C92D" wp14:editId="6AAD1BF5">
          <wp:simplePos x="0" y="0"/>
          <wp:positionH relativeFrom="margin">
            <wp:posOffset>3953510</wp:posOffset>
          </wp:positionH>
          <wp:positionV relativeFrom="paragraph">
            <wp:posOffset>-144780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48708779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>
      <w:rPr>
        <w:b/>
        <w:color w:val="3F3F3F"/>
      </w:rPr>
      <w:tab/>
    </w:r>
    <w:r w:rsidR="00D63B54">
      <w:rPr>
        <w:b/>
        <w:color w:val="3F3F3F"/>
      </w:rPr>
      <w:tab/>
    </w:r>
  </w:p>
  <w:p w14:paraId="13F58BF4" w14:textId="32306FE5" w:rsidR="007B1B13" w:rsidRDefault="00D63B54" w:rsidP="00D63B54">
    <w:pPr>
      <w:pStyle w:val="Zhlav"/>
      <w:tabs>
        <w:tab w:val="clear" w:pos="9072"/>
        <w:tab w:val="left" w:pos="7872"/>
      </w:tabs>
    </w:pPr>
    <w:r>
      <w:tab/>
    </w:r>
    <w:r>
      <w:tab/>
    </w:r>
  </w:p>
  <w:p w14:paraId="1AACB89D" w14:textId="0741835B" w:rsidR="00D63B54" w:rsidRDefault="007D1C44" w:rsidP="00D63B54">
    <w:pPr>
      <w:pStyle w:val="Zhlav"/>
      <w:tabs>
        <w:tab w:val="clear" w:pos="9072"/>
        <w:tab w:val="left" w:pos="78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69AB4022" wp14:editId="121D5FFA">
          <wp:simplePos x="0" y="0"/>
          <wp:positionH relativeFrom="page">
            <wp:posOffset>3985895</wp:posOffset>
          </wp:positionH>
          <wp:positionV relativeFrom="paragraph">
            <wp:posOffset>5715</wp:posOffset>
          </wp:positionV>
          <wp:extent cx="1315333" cy="458969"/>
          <wp:effectExtent l="0" t="0" r="0" b="0"/>
          <wp:wrapNone/>
          <wp:docPr id="1266437627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33" cy="45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58243" behindDoc="0" locked="0" layoutInCell="1" allowOverlap="1" wp14:anchorId="445C23E1" wp14:editId="09EB0F2B">
          <wp:simplePos x="0" y="0"/>
          <wp:positionH relativeFrom="margin">
            <wp:posOffset>525145</wp:posOffset>
          </wp:positionH>
          <wp:positionV relativeFrom="paragraph">
            <wp:posOffset>5715</wp:posOffset>
          </wp:positionV>
          <wp:extent cx="2156460" cy="497419"/>
          <wp:effectExtent l="0" t="0" r="0" b="0"/>
          <wp:wrapNone/>
          <wp:docPr id="159773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5FC7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3E991E22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69B247D6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7881CD10" w14:textId="77777777" w:rsidR="007D1C44" w:rsidRDefault="007D1C44" w:rsidP="00D63B54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CD4"/>
    <w:multiLevelType w:val="multilevel"/>
    <w:tmpl w:val="EB6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30DA"/>
    <w:multiLevelType w:val="multilevel"/>
    <w:tmpl w:val="AADC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1D11"/>
    <w:multiLevelType w:val="multilevel"/>
    <w:tmpl w:val="9E4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0583E"/>
    <w:multiLevelType w:val="multilevel"/>
    <w:tmpl w:val="F71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C16E3"/>
    <w:multiLevelType w:val="multilevel"/>
    <w:tmpl w:val="6B6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529F2"/>
    <w:multiLevelType w:val="multilevel"/>
    <w:tmpl w:val="C6A8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02AC3"/>
    <w:multiLevelType w:val="hybridMultilevel"/>
    <w:tmpl w:val="80A85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2B1F"/>
    <w:multiLevelType w:val="hybridMultilevel"/>
    <w:tmpl w:val="F52E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1A89"/>
    <w:multiLevelType w:val="multilevel"/>
    <w:tmpl w:val="45D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34804"/>
    <w:multiLevelType w:val="multilevel"/>
    <w:tmpl w:val="2F3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D96624"/>
    <w:multiLevelType w:val="multilevel"/>
    <w:tmpl w:val="822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83E14"/>
    <w:multiLevelType w:val="multilevel"/>
    <w:tmpl w:val="71D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D3069"/>
    <w:multiLevelType w:val="multilevel"/>
    <w:tmpl w:val="D5A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86D76"/>
    <w:multiLevelType w:val="multilevel"/>
    <w:tmpl w:val="256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86316"/>
    <w:multiLevelType w:val="multilevel"/>
    <w:tmpl w:val="1900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DD5A22"/>
    <w:multiLevelType w:val="multilevel"/>
    <w:tmpl w:val="0BA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791C0D"/>
    <w:multiLevelType w:val="multilevel"/>
    <w:tmpl w:val="C45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77BFC"/>
    <w:multiLevelType w:val="multilevel"/>
    <w:tmpl w:val="985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9604BA"/>
    <w:multiLevelType w:val="multilevel"/>
    <w:tmpl w:val="01F0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115C15"/>
    <w:multiLevelType w:val="multilevel"/>
    <w:tmpl w:val="9BE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1572121">
    <w:abstractNumId w:val="17"/>
  </w:num>
  <w:num w:numId="2" w16cid:durableId="1085876347">
    <w:abstractNumId w:val="6"/>
  </w:num>
  <w:num w:numId="3" w16cid:durableId="856887871">
    <w:abstractNumId w:val="3"/>
  </w:num>
  <w:num w:numId="4" w16cid:durableId="2027318375">
    <w:abstractNumId w:val="15"/>
  </w:num>
  <w:num w:numId="5" w16cid:durableId="1761565893">
    <w:abstractNumId w:val="14"/>
  </w:num>
  <w:num w:numId="6" w16cid:durableId="38745301">
    <w:abstractNumId w:val="5"/>
  </w:num>
  <w:num w:numId="7" w16cid:durableId="1813012341">
    <w:abstractNumId w:val="11"/>
  </w:num>
  <w:num w:numId="8" w16cid:durableId="521431188">
    <w:abstractNumId w:val="18"/>
  </w:num>
  <w:num w:numId="9" w16cid:durableId="1863128471">
    <w:abstractNumId w:val="8"/>
  </w:num>
  <w:num w:numId="10" w16cid:durableId="1925185586">
    <w:abstractNumId w:val="4"/>
  </w:num>
  <w:num w:numId="11" w16cid:durableId="495531423">
    <w:abstractNumId w:val="19"/>
  </w:num>
  <w:num w:numId="12" w16cid:durableId="1429152461">
    <w:abstractNumId w:val="9"/>
  </w:num>
  <w:num w:numId="13" w16cid:durableId="456340418">
    <w:abstractNumId w:val="16"/>
  </w:num>
  <w:num w:numId="14" w16cid:durableId="1747729195">
    <w:abstractNumId w:val="2"/>
  </w:num>
  <w:num w:numId="15" w16cid:durableId="2143183833">
    <w:abstractNumId w:val="13"/>
  </w:num>
  <w:num w:numId="16" w16cid:durableId="1204295541">
    <w:abstractNumId w:val="20"/>
  </w:num>
  <w:num w:numId="17" w16cid:durableId="2051571702">
    <w:abstractNumId w:val="1"/>
  </w:num>
  <w:num w:numId="18" w16cid:durableId="1519076194">
    <w:abstractNumId w:val="12"/>
  </w:num>
  <w:num w:numId="19" w16cid:durableId="1098215604">
    <w:abstractNumId w:val="10"/>
  </w:num>
  <w:num w:numId="20" w16cid:durableId="1867985844">
    <w:abstractNumId w:val="0"/>
  </w:num>
  <w:num w:numId="21" w16cid:durableId="190336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1613A"/>
    <w:rsid w:val="000217C8"/>
    <w:rsid w:val="00035D65"/>
    <w:rsid w:val="00040EFF"/>
    <w:rsid w:val="0004635A"/>
    <w:rsid w:val="00046818"/>
    <w:rsid w:val="00053D80"/>
    <w:rsid w:val="00067AA4"/>
    <w:rsid w:val="00075013"/>
    <w:rsid w:val="00076059"/>
    <w:rsid w:val="00076E9D"/>
    <w:rsid w:val="00080F4A"/>
    <w:rsid w:val="00086AE6"/>
    <w:rsid w:val="00094E32"/>
    <w:rsid w:val="000A6D6D"/>
    <w:rsid w:val="000B0978"/>
    <w:rsid w:val="000B2AB9"/>
    <w:rsid w:val="000B51D2"/>
    <w:rsid w:val="000B7096"/>
    <w:rsid w:val="000C60B8"/>
    <w:rsid w:val="000C775F"/>
    <w:rsid w:val="000F3DEE"/>
    <w:rsid w:val="000F4F90"/>
    <w:rsid w:val="000F72FA"/>
    <w:rsid w:val="001109B6"/>
    <w:rsid w:val="0011329F"/>
    <w:rsid w:val="001274A3"/>
    <w:rsid w:val="00132FB2"/>
    <w:rsid w:val="00141AF5"/>
    <w:rsid w:val="00143710"/>
    <w:rsid w:val="00147283"/>
    <w:rsid w:val="001676BA"/>
    <w:rsid w:val="0017440A"/>
    <w:rsid w:val="00180215"/>
    <w:rsid w:val="00181645"/>
    <w:rsid w:val="00183261"/>
    <w:rsid w:val="0018793B"/>
    <w:rsid w:val="001A2838"/>
    <w:rsid w:val="001A2950"/>
    <w:rsid w:val="001A4887"/>
    <w:rsid w:val="001A62A3"/>
    <w:rsid w:val="001C19A3"/>
    <w:rsid w:val="001C3CC6"/>
    <w:rsid w:val="001E060A"/>
    <w:rsid w:val="001E3A9C"/>
    <w:rsid w:val="001E594F"/>
    <w:rsid w:val="001E639B"/>
    <w:rsid w:val="001F43D6"/>
    <w:rsid w:val="001F47F0"/>
    <w:rsid w:val="0020229C"/>
    <w:rsid w:val="00203225"/>
    <w:rsid w:val="00212D3D"/>
    <w:rsid w:val="00241A0A"/>
    <w:rsid w:val="0026034B"/>
    <w:rsid w:val="00261B28"/>
    <w:rsid w:val="00266C50"/>
    <w:rsid w:val="00272181"/>
    <w:rsid w:val="00277480"/>
    <w:rsid w:val="002808B2"/>
    <w:rsid w:val="00284298"/>
    <w:rsid w:val="00286BA5"/>
    <w:rsid w:val="002969F3"/>
    <w:rsid w:val="00296AE6"/>
    <w:rsid w:val="002B2C57"/>
    <w:rsid w:val="002B33E0"/>
    <w:rsid w:val="002B4482"/>
    <w:rsid w:val="002C0A6C"/>
    <w:rsid w:val="002D37AA"/>
    <w:rsid w:val="002D5EF0"/>
    <w:rsid w:val="002E553A"/>
    <w:rsid w:val="002E5576"/>
    <w:rsid w:val="002E74C4"/>
    <w:rsid w:val="002F0C5A"/>
    <w:rsid w:val="002F2B6C"/>
    <w:rsid w:val="002F7344"/>
    <w:rsid w:val="003071A4"/>
    <w:rsid w:val="00307258"/>
    <w:rsid w:val="00316F8D"/>
    <w:rsid w:val="0032543B"/>
    <w:rsid w:val="00327330"/>
    <w:rsid w:val="00330060"/>
    <w:rsid w:val="00330DDD"/>
    <w:rsid w:val="00332D05"/>
    <w:rsid w:val="003363C4"/>
    <w:rsid w:val="00340062"/>
    <w:rsid w:val="003418B5"/>
    <w:rsid w:val="003545F4"/>
    <w:rsid w:val="003732CE"/>
    <w:rsid w:val="00375914"/>
    <w:rsid w:val="00376C8A"/>
    <w:rsid w:val="003B40A1"/>
    <w:rsid w:val="003B5762"/>
    <w:rsid w:val="003B733F"/>
    <w:rsid w:val="003B759F"/>
    <w:rsid w:val="003C6F78"/>
    <w:rsid w:val="003D6218"/>
    <w:rsid w:val="003D7422"/>
    <w:rsid w:val="003D7A88"/>
    <w:rsid w:val="003E2FEB"/>
    <w:rsid w:val="003E5CA4"/>
    <w:rsid w:val="003E75F3"/>
    <w:rsid w:val="003F3B9F"/>
    <w:rsid w:val="003F6DE3"/>
    <w:rsid w:val="00404830"/>
    <w:rsid w:val="0042455A"/>
    <w:rsid w:val="00424CBA"/>
    <w:rsid w:val="00424CE0"/>
    <w:rsid w:val="0043465D"/>
    <w:rsid w:val="00450E3B"/>
    <w:rsid w:val="00451E41"/>
    <w:rsid w:val="00453A4B"/>
    <w:rsid w:val="00453B79"/>
    <w:rsid w:val="00456F0A"/>
    <w:rsid w:val="00457269"/>
    <w:rsid w:val="00462A32"/>
    <w:rsid w:val="0046379C"/>
    <w:rsid w:val="00466735"/>
    <w:rsid w:val="0046757C"/>
    <w:rsid w:val="00474B4D"/>
    <w:rsid w:val="00481D3F"/>
    <w:rsid w:val="00481FEA"/>
    <w:rsid w:val="00485013"/>
    <w:rsid w:val="00490A8A"/>
    <w:rsid w:val="004A479C"/>
    <w:rsid w:val="004A53B9"/>
    <w:rsid w:val="004B0A02"/>
    <w:rsid w:val="004B6213"/>
    <w:rsid w:val="004B7950"/>
    <w:rsid w:val="004C42CE"/>
    <w:rsid w:val="004C4A2B"/>
    <w:rsid w:val="004D08C3"/>
    <w:rsid w:val="004E7292"/>
    <w:rsid w:val="004F7995"/>
    <w:rsid w:val="00504941"/>
    <w:rsid w:val="0052698A"/>
    <w:rsid w:val="00533F19"/>
    <w:rsid w:val="005417B3"/>
    <w:rsid w:val="0055160F"/>
    <w:rsid w:val="0055437F"/>
    <w:rsid w:val="00561852"/>
    <w:rsid w:val="00563F0F"/>
    <w:rsid w:val="00570AE0"/>
    <w:rsid w:val="0058150A"/>
    <w:rsid w:val="0058679E"/>
    <w:rsid w:val="00593E89"/>
    <w:rsid w:val="005A1D4B"/>
    <w:rsid w:val="005A3EC8"/>
    <w:rsid w:val="005B1B3C"/>
    <w:rsid w:val="005B652C"/>
    <w:rsid w:val="005C38CB"/>
    <w:rsid w:val="005C4794"/>
    <w:rsid w:val="005C59C7"/>
    <w:rsid w:val="005D1932"/>
    <w:rsid w:val="005D7269"/>
    <w:rsid w:val="005E5B93"/>
    <w:rsid w:val="005F039F"/>
    <w:rsid w:val="006022B4"/>
    <w:rsid w:val="006141D7"/>
    <w:rsid w:val="006321C7"/>
    <w:rsid w:val="00633ACA"/>
    <w:rsid w:val="00653121"/>
    <w:rsid w:val="006568FF"/>
    <w:rsid w:val="0066252F"/>
    <w:rsid w:val="00663BD0"/>
    <w:rsid w:val="006674C3"/>
    <w:rsid w:val="00673EC6"/>
    <w:rsid w:val="00675A60"/>
    <w:rsid w:val="00677635"/>
    <w:rsid w:val="00681862"/>
    <w:rsid w:val="006875BA"/>
    <w:rsid w:val="00687962"/>
    <w:rsid w:val="006909BF"/>
    <w:rsid w:val="006A6BF4"/>
    <w:rsid w:val="006B0120"/>
    <w:rsid w:val="006B18F4"/>
    <w:rsid w:val="006B47E5"/>
    <w:rsid w:val="006B56D8"/>
    <w:rsid w:val="006B6D26"/>
    <w:rsid w:val="006D099A"/>
    <w:rsid w:val="006E30D8"/>
    <w:rsid w:val="006F0ED1"/>
    <w:rsid w:val="006F4002"/>
    <w:rsid w:val="006F5B2A"/>
    <w:rsid w:val="00701C57"/>
    <w:rsid w:val="00704C91"/>
    <w:rsid w:val="00704D0C"/>
    <w:rsid w:val="007058DE"/>
    <w:rsid w:val="0070786A"/>
    <w:rsid w:val="00717F43"/>
    <w:rsid w:val="00723517"/>
    <w:rsid w:val="00724464"/>
    <w:rsid w:val="00726161"/>
    <w:rsid w:val="00744FF6"/>
    <w:rsid w:val="007464AD"/>
    <w:rsid w:val="00747B0B"/>
    <w:rsid w:val="00747C28"/>
    <w:rsid w:val="0075133E"/>
    <w:rsid w:val="007526B1"/>
    <w:rsid w:val="00754096"/>
    <w:rsid w:val="00755A52"/>
    <w:rsid w:val="00770DB5"/>
    <w:rsid w:val="0078087A"/>
    <w:rsid w:val="00780D64"/>
    <w:rsid w:val="007A1E48"/>
    <w:rsid w:val="007A6225"/>
    <w:rsid w:val="007B1B13"/>
    <w:rsid w:val="007B213B"/>
    <w:rsid w:val="007B2D66"/>
    <w:rsid w:val="007C7D37"/>
    <w:rsid w:val="007D0140"/>
    <w:rsid w:val="007D1331"/>
    <w:rsid w:val="007D1C44"/>
    <w:rsid w:val="007D43A8"/>
    <w:rsid w:val="007D4469"/>
    <w:rsid w:val="007F0734"/>
    <w:rsid w:val="007F5CCF"/>
    <w:rsid w:val="007F6782"/>
    <w:rsid w:val="007F6CCB"/>
    <w:rsid w:val="00810317"/>
    <w:rsid w:val="00812185"/>
    <w:rsid w:val="00812A70"/>
    <w:rsid w:val="00823248"/>
    <w:rsid w:val="00827B5A"/>
    <w:rsid w:val="00834D22"/>
    <w:rsid w:val="00841214"/>
    <w:rsid w:val="00841DE0"/>
    <w:rsid w:val="00844AA7"/>
    <w:rsid w:val="00847F65"/>
    <w:rsid w:val="00856CC0"/>
    <w:rsid w:val="0086420C"/>
    <w:rsid w:val="00865249"/>
    <w:rsid w:val="008678E2"/>
    <w:rsid w:val="0087068F"/>
    <w:rsid w:val="00882938"/>
    <w:rsid w:val="00887B25"/>
    <w:rsid w:val="0089270C"/>
    <w:rsid w:val="008965D4"/>
    <w:rsid w:val="008A027B"/>
    <w:rsid w:val="008A4E06"/>
    <w:rsid w:val="008A7750"/>
    <w:rsid w:val="008B598A"/>
    <w:rsid w:val="008D062D"/>
    <w:rsid w:val="008D65EA"/>
    <w:rsid w:val="008D7703"/>
    <w:rsid w:val="008E009B"/>
    <w:rsid w:val="008E5254"/>
    <w:rsid w:val="008F1148"/>
    <w:rsid w:val="008F61B0"/>
    <w:rsid w:val="00902CC9"/>
    <w:rsid w:val="00904D0D"/>
    <w:rsid w:val="00913182"/>
    <w:rsid w:val="009204AD"/>
    <w:rsid w:val="00921F3A"/>
    <w:rsid w:val="009246DD"/>
    <w:rsid w:val="00932C5E"/>
    <w:rsid w:val="00935DB2"/>
    <w:rsid w:val="00940AD9"/>
    <w:rsid w:val="00946C0A"/>
    <w:rsid w:val="0095500A"/>
    <w:rsid w:val="00960383"/>
    <w:rsid w:val="009721D1"/>
    <w:rsid w:val="009763DA"/>
    <w:rsid w:val="00983761"/>
    <w:rsid w:val="00984A2D"/>
    <w:rsid w:val="00992E3E"/>
    <w:rsid w:val="00993E06"/>
    <w:rsid w:val="009A7BE4"/>
    <w:rsid w:val="009B1F28"/>
    <w:rsid w:val="009B675A"/>
    <w:rsid w:val="009C06F6"/>
    <w:rsid w:val="009C1AD5"/>
    <w:rsid w:val="009C230F"/>
    <w:rsid w:val="009C36B6"/>
    <w:rsid w:val="009C496D"/>
    <w:rsid w:val="009C4FEA"/>
    <w:rsid w:val="009D00B0"/>
    <w:rsid w:val="009F793B"/>
    <w:rsid w:val="00A01D23"/>
    <w:rsid w:val="00A0545E"/>
    <w:rsid w:val="00A0754E"/>
    <w:rsid w:val="00A14C84"/>
    <w:rsid w:val="00A25E30"/>
    <w:rsid w:val="00A33255"/>
    <w:rsid w:val="00A40064"/>
    <w:rsid w:val="00A4055B"/>
    <w:rsid w:val="00A50995"/>
    <w:rsid w:val="00A645A0"/>
    <w:rsid w:val="00A655C3"/>
    <w:rsid w:val="00A65C53"/>
    <w:rsid w:val="00A66FFD"/>
    <w:rsid w:val="00A67690"/>
    <w:rsid w:val="00A70CB0"/>
    <w:rsid w:val="00A74DDF"/>
    <w:rsid w:val="00A8519E"/>
    <w:rsid w:val="00A9209D"/>
    <w:rsid w:val="00A952A1"/>
    <w:rsid w:val="00A969BB"/>
    <w:rsid w:val="00AA55B5"/>
    <w:rsid w:val="00AC6E60"/>
    <w:rsid w:val="00AD059A"/>
    <w:rsid w:val="00AD3B20"/>
    <w:rsid w:val="00AD4812"/>
    <w:rsid w:val="00AD6F92"/>
    <w:rsid w:val="00AD7706"/>
    <w:rsid w:val="00AE261A"/>
    <w:rsid w:val="00AE2E9D"/>
    <w:rsid w:val="00AE3477"/>
    <w:rsid w:val="00AF36F2"/>
    <w:rsid w:val="00B028D8"/>
    <w:rsid w:val="00B17DD3"/>
    <w:rsid w:val="00B23A52"/>
    <w:rsid w:val="00B3358C"/>
    <w:rsid w:val="00B43367"/>
    <w:rsid w:val="00B43A67"/>
    <w:rsid w:val="00B450CC"/>
    <w:rsid w:val="00B51D4D"/>
    <w:rsid w:val="00B53434"/>
    <w:rsid w:val="00B550A3"/>
    <w:rsid w:val="00B61A53"/>
    <w:rsid w:val="00B63B9B"/>
    <w:rsid w:val="00B6556D"/>
    <w:rsid w:val="00B712DA"/>
    <w:rsid w:val="00B7762D"/>
    <w:rsid w:val="00B811C2"/>
    <w:rsid w:val="00B87FDC"/>
    <w:rsid w:val="00B95055"/>
    <w:rsid w:val="00BA0A0D"/>
    <w:rsid w:val="00BA1E97"/>
    <w:rsid w:val="00BB11DF"/>
    <w:rsid w:val="00BB1C6C"/>
    <w:rsid w:val="00BD14CB"/>
    <w:rsid w:val="00BD4E27"/>
    <w:rsid w:val="00BD7531"/>
    <w:rsid w:val="00BE0103"/>
    <w:rsid w:val="00BE2007"/>
    <w:rsid w:val="00BEF516"/>
    <w:rsid w:val="00BF1834"/>
    <w:rsid w:val="00C06643"/>
    <w:rsid w:val="00C108E1"/>
    <w:rsid w:val="00C13E8E"/>
    <w:rsid w:val="00C14470"/>
    <w:rsid w:val="00C206C8"/>
    <w:rsid w:val="00C22AA9"/>
    <w:rsid w:val="00C241C4"/>
    <w:rsid w:val="00C36703"/>
    <w:rsid w:val="00C47CAB"/>
    <w:rsid w:val="00C50103"/>
    <w:rsid w:val="00C507CD"/>
    <w:rsid w:val="00C577BE"/>
    <w:rsid w:val="00C67160"/>
    <w:rsid w:val="00C7180C"/>
    <w:rsid w:val="00C776C0"/>
    <w:rsid w:val="00C83188"/>
    <w:rsid w:val="00C83B18"/>
    <w:rsid w:val="00C92694"/>
    <w:rsid w:val="00C957C8"/>
    <w:rsid w:val="00C9639B"/>
    <w:rsid w:val="00CA2E08"/>
    <w:rsid w:val="00CA3F9B"/>
    <w:rsid w:val="00CA4D9A"/>
    <w:rsid w:val="00CB4FB7"/>
    <w:rsid w:val="00CB60E8"/>
    <w:rsid w:val="00CB6FFE"/>
    <w:rsid w:val="00CC1094"/>
    <w:rsid w:val="00CC18CE"/>
    <w:rsid w:val="00CE46CD"/>
    <w:rsid w:val="00CE49A6"/>
    <w:rsid w:val="00CE563D"/>
    <w:rsid w:val="00CE6BEF"/>
    <w:rsid w:val="00CF028E"/>
    <w:rsid w:val="00D0332E"/>
    <w:rsid w:val="00D076EE"/>
    <w:rsid w:val="00D216F5"/>
    <w:rsid w:val="00D25BEA"/>
    <w:rsid w:val="00D31981"/>
    <w:rsid w:val="00D345FB"/>
    <w:rsid w:val="00D42C7D"/>
    <w:rsid w:val="00D4347B"/>
    <w:rsid w:val="00D45B8C"/>
    <w:rsid w:val="00D53A2B"/>
    <w:rsid w:val="00D60E40"/>
    <w:rsid w:val="00D62709"/>
    <w:rsid w:val="00D63B54"/>
    <w:rsid w:val="00D63DC3"/>
    <w:rsid w:val="00D6493B"/>
    <w:rsid w:val="00D65342"/>
    <w:rsid w:val="00D75C3A"/>
    <w:rsid w:val="00D76D2D"/>
    <w:rsid w:val="00D94337"/>
    <w:rsid w:val="00D95605"/>
    <w:rsid w:val="00D96512"/>
    <w:rsid w:val="00D9797B"/>
    <w:rsid w:val="00DA0AC4"/>
    <w:rsid w:val="00DA5493"/>
    <w:rsid w:val="00DB1D3B"/>
    <w:rsid w:val="00DB42A3"/>
    <w:rsid w:val="00DC58C4"/>
    <w:rsid w:val="00DC748E"/>
    <w:rsid w:val="00DE2711"/>
    <w:rsid w:val="00E06ABE"/>
    <w:rsid w:val="00E06C83"/>
    <w:rsid w:val="00E1055C"/>
    <w:rsid w:val="00E14896"/>
    <w:rsid w:val="00E17735"/>
    <w:rsid w:val="00E237FB"/>
    <w:rsid w:val="00E26BDB"/>
    <w:rsid w:val="00E322C8"/>
    <w:rsid w:val="00EA2DB4"/>
    <w:rsid w:val="00EB1489"/>
    <w:rsid w:val="00EB2EAC"/>
    <w:rsid w:val="00EC1F26"/>
    <w:rsid w:val="00EC1FB1"/>
    <w:rsid w:val="00EC6A19"/>
    <w:rsid w:val="00ED0460"/>
    <w:rsid w:val="00ED4427"/>
    <w:rsid w:val="00EE2F2B"/>
    <w:rsid w:val="00EE3AED"/>
    <w:rsid w:val="00EE404A"/>
    <w:rsid w:val="00EE49B5"/>
    <w:rsid w:val="00EF0B43"/>
    <w:rsid w:val="00EF3868"/>
    <w:rsid w:val="00EF53FC"/>
    <w:rsid w:val="00F0600F"/>
    <w:rsid w:val="00F06CC1"/>
    <w:rsid w:val="00F15175"/>
    <w:rsid w:val="00F27B3B"/>
    <w:rsid w:val="00F36043"/>
    <w:rsid w:val="00F36F0D"/>
    <w:rsid w:val="00F447A3"/>
    <w:rsid w:val="00F44F72"/>
    <w:rsid w:val="00F642D1"/>
    <w:rsid w:val="00F7184C"/>
    <w:rsid w:val="00F8257F"/>
    <w:rsid w:val="00F9081E"/>
    <w:rsid w:val="00F917E3"/>
    <w:rsid w:val="00F95B27"/>
    <w:rsid w:val="00FA5B1F"/>
    <w:rsid w:val="00FB04F5"/>
    <w:rsid w:val="00FB0645"/>
    <w:rsid w:val="00FB389A"/>
    <w:rsid w:val="00FB3A9E"/>
    <w:rsid w:val="00FC5F04"/>
    <w:rsid w:val="00FD34AC"/>
    <w:rsid w:val="00FD5985"/>
    <w:rsid w:val="00FE24DC"/>
    <w:rsid w:val="00FE33AD"/>
    <w:rsid w:val="00FE3E00"/>
    <w:rsid w:val="00FE6B22"/>
    <w:rsid w:val="00FF13E0"/>
    <w:rsid w:val="00FF53D6"/>
    <w:rsid w:val="02233212"/>
    <w:rsid w:val="02C35DF8"/>
    <w:rsid w:val="036D1B77"/>
    <w:rsid w:val="039857E0"/>
    <w:rsid w:val="03DFC7E1"/>
    <w:rsid w:val="052A17B2"/>
    <w:rsid w:val="05B4ABBD"/>
    <w:rsid w:val="06CAF719"/>
    <w:rsid w:val="08270DEE"/>
    <w:rsid w:val="09B5F58C"/>
    <w:rsid w:val="0AB43F0B"/>
    <w:rsid w:val="0BAE38BE"/>
    <w:rsid w:val="0BCF44E4"/>
    <w:rsid w:val="0BDF93E1"/>
    <w:rsid w:val="0C1E6128"/>
    <w:rsid w:val="0C686ED8"/>
    <w:rsid w:val="0E87A37E"/>
    <w:rsid w:val="0F66029D"/>
    <w:rsid w:val="0F9A4673"/>
    <w:rsid w:val="102AC98A"/>
    <w:rsid w:val="10A6A74F"/>
    <w:rsid w:val="10C4BCF1"/>
    <w:rsid w:val="114D74FF"/>
    <w:rsid w:val="114E86BE"/>
    <w:rsid w:val="121000E8"/>
    <w:rsid w:val="13A84D04"/>
    <w:rsid w:val="13D0C015"/>
    <w:rsid w:val="1406884D"/>
    <w:rsid w:val="14B359D4"/>
    <w:rsid w:val="14CC1581"/>
    <w:rsid w:val="1763C8F1"/>
    <w:rsid w:val="1770E383"/>
    <w:rsid w:val="178EADA6"/>
    <w:rsid w:val="18029190"/>
    <w:rsid w:val="191EC9D2"/>
    <w:rsid w:val="1A1BFEE0"/>
    <w:rsid w:val="1ACC6F21"/>
    <w:rsid w:val="1AD7E85C"/>
    <w:rsid w:val="1ADC192D"/>
    <w:rsid w:val="1BE49967"/>
    <w:rsid w:val="1D39F3AE"/>
    <w:rsid w:val="1D4E6623"/>
    <w:rsid w:val="1D90718A"/>
    <w:rsid w:val="1DAB45A9"/>
    <w:rsid w:val="1E133FE5"/>
    <w:rsid w:val="1E469275"/>
    <w:rsid w:val="1F3F703F"/>
    <w:rsid w:val="1F76F588"/>
    <w:rsid w:val="20553EE8"/>
    <w:rsid w:val="2101C3BC"/>
    <w:rsid w:val="22059CFB"/>
    <w:rsid w:val="234F1450"/>
    <w:rsid w:val="23D3EFB3"/>
    <w:rsid w:val="23F30823"/>
    <w:rsid w:val="246FA29D"/>
    <w:rsid w:val="27CF2FBA"/>
    <w:rsid w:val="29097FD8"/>
    <w:rsid w:val="2962C397"/>
    <w:rsid w:val="29EDACB5"/>
    <w:rsid w:val="2B2ABA32"/>
    <w:rsid w:val="2CF279BE"/>
    <w:rsid w:val="2D5479D7"/>
    <w:rsid w:val="2DC45501"/>
    <w:rsid w:val="2EBB4813"/>
    <w:rsid w:val="2FCA6645"/>
    <w:rsid w:val="2FF3E50C"/>
    <w:rsid w:val="30747DEE"/>
    <w:rsid w:val="310EF782"/>
    <w:rsid w:val="3157DC54"/>
    <w:rsid w:val="316E023D"/>
    <w:rsid w:val="32AAFCBD"/>
    <w:rsid w:val="3316EF27"/>
    <w:rsid w:val="334C180E"/>
    <w:rsid w:val="33BAEF92"/>
    <w:rsid w:val="347375DF"/>
    <w:rsid w:val="347C422C"/>
    <w:rsid w:val="352138E8"/>
    <w:rsid w:val="35E433D8"/>
    <w:rsid w:val="36E0DCE7"/>
    <w:rsid w:val="36EA25BA"/>
    <w:rsid w:val="36F2A129"/>
    <w:rsid w:val="372F45CA"/>
    <w:rsid w:val="379D22FF"/>
    <w:rsid w:val="38646E00"/>
    <w:rsid w:val="3A259186"/>
    <w:rsid w:val="3A52BE08"/>
    <w:rsid w:val="3B473C09"/>
    <w:rsid w:val="3B59630F"/>
    <w:rsid w:val="3C1E2924"/>
    <w:rsid w:val="3C82842C"/>
    <w:rsid w:val="3CD6F69C"/>
    <w:rsid w:val="3D000823"/>
    <w:rsid w:val="3DF41190"/>
    <w:rsid w:val="3E53C09C"/>
    <w:rsid w:val="414125FB"/>
    <w:rsid w:val="420B237B"/>
    <w:rsid w:val="4237DFA4"/>
    <w:rsid w:val="42C79E96"/>
    <w:rsid w:val="4381824E"/>
    <w:rsid w:val="46AB5018"/>
    <w:rsid w:val="46FD3AB3"/>
    <w:rsid w:val="4852176E"/>
    <w:rsid w:val="498D9880"/>
    <w:rsid w:val="4A1120EF"/>
    <w:rsid w:val="4A3AAB17"/>
    <w:rsid w:val="4A8239F4"/>
    <w:rsid w:val="4A8FC084"/>
    <w:rsid w:val="4AD1EEC7"/>
    <w:rsid w:val="4E77EEF6"/>
    <w:rsid w:val="4F40328E"/>
    <w:rsid w:val="4F6BC7E5"/>
    <w:rsid w:val="4FE9EAD1"/>
    <w:rsid w:val="5031DAE8"/>
    <w:rsid w:val="503A7503"/>
    <w:rsid w:val="5041A85D"/>
    <w:rsid w:val="50B593AF"/>
    <w:rsid w:val="51D48808"/>
    <w:rsid w:val="52957B11"/>
    <w:rsid w:val="529A43C7"/>
    <w:rsid w:val="52CA5686"/>
    <w:rsid w:val="54D28043"/>
    <w:rsid w:val="54F5A299"/>
    <w:rsid w:val="5559535F"/>
    <w:rsid w:val="565846EB"/>
    <w:rsid w:val="56867765"/>
    <w:rsid w:val="56C5610B"/>
    <w:rsid w:val="5859416E"/>
    <w:rsid w:val="5AF052D2"/>
    <w:rsid w:val="5B0D3236"/>
    <w:rsid w:val="5BA940E7"/>
    <w:rsid w:val="5C06AC1C"/>
    <w:rsid w:val="5CDE54AA"/>
    <w:rsid w:val="5D3B73F4"/>
    <w:rsid w:val="5E3580FF"/>
    <w:rsid w:val="5EEBD614"/>
    <w:rsid w:val="60B3A1F0"/>
    <w:rsid w:val="60E43BFE"/>
    <w:rsid w:val="612E6EF8"/>
    <w:rsid w:val="614D22B0"/>
    <w:rsid w:val="6155A679"/>
    <w:rsid w:val="61EFC390"/>
    <w:rsid w:val="6266B406"/>
    <w:rsid w:val="62DB5106"/>
    <w:rsid w:val="63C08923"/>
    <w:rsid w:val="63DFB14F"/>
    <w:rsid w:val="6401B79D"/>
    <w:rsid w:val="64144597"/>
    <w:rsid w:val="6771EFB8"/>
    <w:rsid w:val="69BF116B"/>
    <w:rsid w:val="69E668A8"/>
    <w:rsid w:val="69ED5B4B"/>
    <w:rsid w:val="6ADBCD1A"/>
    <w:rsid w:val="6BD39FF3"/>
    <w:rsid w:val="6EC7684D"/>
    <w:rsid w:val="6F0AC82E"/>
    <w:rsid w:val="6FAE54ED"/>
    <w:rsid w:val="702C016C"/>
    <w:rsid w:val="70E354BD"/>
    <w:rsid w:val="725046F5"/>
    <w:rsid w:val="7278668F"/>
    <w:rsid w:val="72BC1775"/>
    <w:rsid w:val="7306A102"/>
    <w:rsid w:val="733F5080"/>
    <w:rsid w:val="73DC5175"/>
    <w:rsid w:val="75125A53"/>
    <w:rsid w:val="76263971"/>
    <w:rsid w:val="7703BB6F"/>
    <w:rsid w:val="78590ECD"/>
    <w:rsid w:val="7917AE87"/>
    <w:rsid w:val="7924AD96"/>
    <w:rsid w:val="7993ECCC"/>
    <w:rsid w:val="7A90F7DC"/>
    <w:rsid w:val="7B76D47A"/>
    <w:rsid w:val="7C99795C"/>
    <w:rsid w:val="7D6C371D"/>
    <w:rsid w:val="7DB716F8"/>
    <w:rsid w:val="7E324DFD"/>
    <w:rsid w:val="7E531996"/>
    <w:rsid w:val="7E8C2567"/>
    <w:rsid w:val="7EEF623B"/>
    <w:rsid w:val="7F65EE42"/>
    <w:rsid w:val="7F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94FE3039-1AD5-467F-82CF-A1F59AB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3B54"/>
    <w:rPr>
      <w:rFonts w:ascii="Times New Roman" w:eastAsia="Times New Roman" w:hAnsi="Times New Roman" w:cs="Times New Roman"/>
      <w:sz w:val="25"/>
      <w:szCs w:val="2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nkova@ak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erlebachova@nativep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hazka@zs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1030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barbora.pankova</dc:creator>
  <cp:keywords/>
  <dc:description/>
  <cp:lastModifiedBy>Michal Procházka</cp:lastModifiedBy>
  <cp:revision>12</cp:revision>
  <dcterms:created xsi:type="dcterms:W3CDTF">2025-05-21T06:51:00Z</dcterms:created>
  <dcterms:modified xsi:type="dcterms:W3CDTF">2025-05-21T07:43:00Z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