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F6" w:rsidRPr="0045299E" w:rsidRDefault="00F33DF6" w:rsidP="00F33DF6">
      <w:pPr>
        <w:pStyle w:val="Nadpis4"/>
        <w:jc w:val="center"/>
        <w:rPr>
          <w:b w:val="0"/>
          <w:i/>
          <w:sz w:val="22"/>
          <w:szCs w:val="22"/>
          <w:u w:val="none"/>
        </w:rPr>
      </w:pPr>
      <w:r w:rsidRPr="0045299E">
        <w:rPr>
          <w:b w:val="0"/>
          <w:i/>
          <w:sz w:val="22"/>
          <w:szCs w:val="22"/>
          <w:u w:val="none"/>
        </w:rPr>
        <w:t>AGROS Vyškov-Dědice a.s., se sídlem Vyškov, Jízdárenská 590/2a, PSČ 682 01, IČ: 63489244,</w:t>
      </w:r>
    </w:p>
    <w:p w:rsidR="00F33DF6" w:rsidRPr="0045299E" w:rsidRDefault="00F33DF6" w:rsidP="00F33DF6">
      <w:pPr>
        <w:pStyle w:val="Nadpis4"/>
        <w:jc w:val="center"/>
        <w:rPr>
          <w:b w:val="0"/>
          <w:i/>
          <w:sz w:val="22"/>
          <w:szCs w:val="22"/>
          <w:u w:val="none"/>
        </w:rPr>
      </w:pPr>
      <w:r w:rsidRPr="0045299E">
        <w:rPr>
          <w:b w:val="0"/>
          <w:i/>
          <w:sz w:val="22"/>
          <w:szCs w:val="22"/>
          <w:u w:val="none"/>
        </w:rPr>
        <w:t>zapsan</w:t>
      </w:r>
      <w:r w:rsidR="00663454">
        <w:rPr>
          <w:b w:val="0"/>
          <w:i/>
          <w:sz w:val="22"/>
          <w:szCs w:val="22"/>
          <w:u w:val="none"/>
        </w:rPr>
        <w:t>á</w:t>
      </w:r>
      <w:r w:rsidRPr="0045299E">
        <w:rPr>
          <w:b w:val="0"/>
          <w:i/>
          <w:sz w:val="22"/>
          <w:szCs w:val="22"/>
          <w:u w:val="none"/>
        </w:rPr>
        <w:t xml:space="preserve"> v obchodním rejstříku u Krajského soudu v Brně, oddíl B, vložka 1803</w:t>
      </w:r>
    </w:p>
    <w:p w:rsidR="00F33DF6" w:rsidRPr="0045299E" w:rsidRDefault="00A02DBE" w:rsidP="00F33DF6">
      <w:pPr>
        <w:pStyle w:val="Nadpis4"/>
        <w:jc w:val="center"/>
        <w:rPr>
          <w:b w:val="0"/>
          <w:i/>
          <w:sz w:val="22"/>
          <w:szCs w:val="22"/>
          <w:u w:val="none"/>
        </w:rPr>
      </w:pPr>
      <w:hyperlink r:id="rId5" w:history="1">
        <w:r w:rsidR="00F33DF6" w:rsidRPr="0045299E">
          <w:rPr>
            <w:rStyle w:val="Hypertextovodkaz"/>
            <w:b w:val="0"/>
            <w:i/>
            <w:color w:val="auto"/>
            <w:sz w:val="22"/>
            <w:szCs w:val="22"/>
            <w:u w:val="none"/>
          </w:rPr>
          <w:t>www.zscr.cz/podniky/agros-vyskov-dedice</w:t>
        </w:r>
      </w:hyperlink>
      <w:r w:rsidR="00F33DF6" w:rsidRPr="0045299E">
        <w:rPr>
          <w:b w:val="0"/>
          <w:i/>
          <w:sz w:val="22"/>
          <w:szCs w:val="22"/>
          <w:u w:val="none"/>
        </w:rPr>
        <w:t>, email: agrosdedice@volny.cz</w:t>
      </w:r>
    </w:p>
    <w:p w:rsidR="00F33DF6" w:rsidRPr="0045299E" w:rsidRDefault="00F33DF6" w:rsidP="00F33DF6">
      <w:pPr>
        <w:pStyle w:val="Nadpis4"/>
        <w:jc w:val="center"/>
        <w:rPr>
          <w:b w:val="0"/>
          <w:i/>
          <w:sz w:val="22"/>
          <w:szCs w:val="22"/>
          <w:u w:val="none"/>
        </w:rPr>
      </w:pPr>
    </w:p>
    <w:p w:rsidR="00F33DF6" w:rsidRPr="00903036" w:rsidRDefault="00F33DF6" w:rsidP="00F33DF6">
      <w:pPr>
        <w:pStyle w:val="Nadpis4"/>
        <w:jc w:val="center"/>
        <w:rPr>
          <w:sz w:val="24"/>
          <w:szCs w:val="24"/>
          <w:u w:val="none"/>
        </w:rPr>
      </w:pPr>
      <w:proofErr w:type="gramStart"/>
      <w:r w:rsidRPr="00903036">
        <w:rPr>
          <w:sz w:val="24"/>
          <w:szCs w:val="24"/>
          <w:u w:val="none"/>
        </w:rPr>
        <w:t>P o z v á n k a</w:t>
      </w:r>
      <w:proofErr w:type="gramEnd"/>
    </w:p>
    <w:p w:rsidR="00F33DF6" w:rsidRPr="00C80319" w:rsidRDefault="00F33DF6" w:rsidP="00F33DF6">
      <w:pPr>
        <w:rPr>
          <w:sz w:val="22"/>
          <w:szCs w:val="22"/>
        </w:rPr>
      </w:pPr>
    </w:p>
    <w:p w:rsidR="00F33DF6" w:rsidRPr="00C80319" w:rsidRDefault="00F33DF6" w:rsidP="00F33DF6">
      <w:pPr>
        <w:pStyle w:val="Zkladntext"/>
        <w:rPr>
          <w:rFonts w:ascii="Times New Roman" w:hAnsi="Times New Roman"/>
          <w:szCs w:val="22"/>
        </w:rPr>
      </w:pPr>
      <w:r w:rsidRPr="00C80319">
        <w:rPr>
          <w:rFonts w:ascii="Times New Roman" w:hAnsi="Times New Roman"/>
          <w:szCs w:val="22"/>
        </w:rPr>
        <w:t xml:space="preserve">Představenstvo společnosti AGROS Vyškov-Dědice a.s., svolává řádnou valnou hromadu, která se uskuteční ve čtvrtek dne </w:t>
      </w:r>
      <w:r w:rsidRPr="00D01393">
        <w:rPr>
          <w:rFonts w:ascii="Times New Roman" w:hAnsi="Times New Roman"/>
          <w:b/>
          <w:sz w:val="24"/>
          <w:szCs w:val="24"/>
        </w:rPr>
        <w:t>2</w:t>
      </w:r>
      <w:r w:rsidR="00B55390">
        <w:rPr>
          <w:rFonts w:ascii="Times New Roman" w:hAnsi="Times New Roman"/>
          <w:b/>
          <w:sz w:val="24"/>
          <w:szCs w:val="24"/>
        </w:rPr>
        <w:t>3</w:t>
      </w:r>
      <w:r w:rsidRPr="00D01393">
        <w:rPr>
          <w:rFonts w:ascii="Times New Roman" w:hAnsi="Times New Roman"/>
          <w:b/>
          <w:sz w:val="24"/>
          <w:szCs w:val="24"/>
        </w:rPr>
        <w:t>. května</w:t>
      </w:r>
      <w:r w:rsidRPr="00D01393">
        <w:rPr>
          <w:rFonts w:ascii="Times New Roman" w:hAnsi="Times New Roman"/>
          <w:sz w:val="24"/>
          <w:szCs w:val="24"/>
        </w:rPr>
        <w:t xml:space="preserve"> </w:t>
      </w:r>
      <w:r w:rsidRPr="00D01393">
        <w:rPr>
          <w:rFonts w:ascii="Times New Roman" w:hAnsi="Times New Roman"/>
          <w:b/>
          <w:sz w:val="24"/>
          <w:szCs w:val="24"/>
        </w:rPr>
        <w:t>201</w:t>
      </w:r>
      <w:r w:rsidR="00B55390">
        <w:rPr>
          <w:rFonts w:ascii="Times New Roman" w:hAnsi="Times New Roman"/>
          <w:b/>
          <w:sz w:val="24"/>
          <w:szCs w:val="24"/>
        </w:rPr>
        <w:t>9</w:t>
      </w:r>
      <w:r w:rsidRPr="00D01393">
        <w:rPr>
          <w:rFonts w:ascii="Times New Roman" w:hAnsi="Times New Roman"/>
          <w:b/>
          <w:sz w:val="24"/>
          <w:szCs w:val="24"/>
        </w:rPr>
        <w:t xml:space="preserve"> </w:t>
      </w:r>
      <w:proofErr w:type="gramStart"/>
      <w:r w:rsidRPr="00D01393">
        <w:rPr>
          <w:rFonts w:ascii="Times New Roman" w:hAnsi="Times New Roman"/>
          <w:b/>
          <w:sz w:val="24"/>
          <w:szCs w:val="24"/>
        </w:rPr>
        <w:t>ve</w:t>
      </w:r>
      <w:proofErr w:type="gramEnd"/>
      <w:r w:rsidRPr="00D01393">
        <w:rPr>
          <w:rFonts w:ascii="Times New Roman" w:hAnsi="Times New Roman"/>
          <w:b/>
          <w:sz w:val="24"/>
          <w:szCs w:val="24"/>
        </w:rPr>
        <w:t xml:space="preserve"> 13,00 hodin</w:t>
      </w:r>
      <w:r w:rsidRPr="00C80319">
        <w:rPr>
          <w:rFonts w:ascii="Times New Roman" w:hAnsi="Times New Roman"/>
          <w:szCs w:val="22"/>
        </w:rPr>
        <w:t xml:space="preserve"> v budově Vojenského klubu (kasárna), sídliště Víta Nejedlého 1</w:t>
      </w:r>
      <w:r w:rsidR="00D01393">
        <w:rPr>
          <w:rFonts w:ascii="Times New Roman" w:hAnsi="Times New Roman"/>
          <w:szCs w:val="22"/>
        </w:rPr>
        <w:t>, Vyškov - Dědice</w:t>
      </w:r>
    </w:p>
    <w:p w:rsidR="00F33DF6" w:rsidRPr="00C80319" w:rsidRDefault="00F33DF6" w:rsidP="00F33DF6">
      <w:pPr>
        <w:jc w:val="both"/>
        <w:rPr>
          <w:sz w:val="22"/>
          <w:szCs w:val="22"/>
        </w:rPr>
      </w:pPr>
    </w:p>
    <w:p w:rsidR="00F33DF6" w:rsidRPr="00C87578" w:rsidRDefault="00F33DF6" w:rsidP="00F33DF6">
      <w:pPr>
        <w:jc w:val="both"/>
        <w:rPr>
          <w:b/>
          <w:sz w:val="22"/>
          <w:szCs w:val="22"/>
          <w:u w:val="single"/>
        </w:rPr>
      </w:pPr>
      <w:r w:rsidRPr="00C87578">
        <w:rPr>
          <w:b/>
          <w:sz w:val="22"/>
          <w:szCs w:val="22"/>
          <w:u w:val="single"/>
        </w:rPr>
        <w:t>Pořad jednání valné hromady:</w:t>
      </w:r>
    </w:p>
    <w:p w:rsidR="00F33DF6" w:rsidRPr="005246F8" w:rsidRDefault="00F33DF6" w:rsidP="00F33DF6">
      <w:pPr>
        <w:tabs>
          <w:tab w:val="num" w:pos="360"/>
        </w:tabs>
        <w:jc w:val="both"/>
        <w:rPr>
          <w:b/>
          <w:sz w:val="22"/>
          <w:szCs w:val="22"/>
        </w:rPr>
      </w:pPr>
      <w:r w:rsidRPr="00C87578">
        <w:rPr>
          <w:b/>
          <w:sz w:val="22"/>
          <w:szCs w:val="22"/>
        </w:rPr>
        <w:t>1.</w:t>
      </w:r>
      <w:r w:rsidRPr="00C87578">
        <w:rPr>
          <w:b/>
          <w:sz w:val="22"/>
          <w:szCs w:val="22"/>
        </w:rPr>
        <w:tab/>
        <w:t xml:space="preserve">Zahájení, schválení jednacího </w:t>
      </w:r>
      <w:r w:rsidRPr="005246F8">
        <w:rPr>
          <w:b/>
          <w:sz w:val="22"/>
          <w:szCs w:val="22"/>
        </w:rPr>
        <w:t>řádu, volba orgánů valné hromady</w:t>
      </w:r>
    </w:p>
    <w:p w:rsidR="00F33DF6" w:rsidRPr="00C87578" w:rsidRDefault="00F33DF6" w:rsidP="00F33DF6">
      <w:pPr>
        <w:tabs>
          <w:tab w:val="num" w:pos="360"/>
        </w:tabs>
        <w:ind w:left="360" w:hanging="360"/>
        <w:jc w:val="both"/>
        <w:rPr>
          <w:b/>
          <w:sz w:val="22"/>
          <w:szCs w:val="22"/>
        </w:rPr>
      </w:pPr>
      <w:r w:rsidRPr="005246F8">
        <w:rPr>
          <w:b/>
          <w:sz w:val="22"/>
          <w:szCs w:val="22"/>
        </w:rPr>
        <w:t>2.</w:t>
      </w:r>
      <w:r w:rsidRPr="005246F8">
        <w:rPr>
          <w:b/>
          <w:sz w:val="22"/>
          <w:szCs w:val="22"/>
        </w:rPr>
        <w:tab/>
      </w:r>
      <w:r w:rsidR="00D01393">
        <w:rPr>
          <w:b/>
          <w:sz w:val="22"/>
          <w:szCs w:val="22"/>
        </w:rPr>
        <w:t>Projednání</w:t>
      </w:r>
      <w:r w:rsidRPr="005246F8">
        <w:rPr>
          <w:b/>
          <w:sz w:val="22"/>
          <w:szCs w:val="22"/>
        </w:rPr>
        <w:t xml:space="preserve"> výroční zprávy za rok</w:t>
      </w:r>
      <w:r w:rsidRPr="00C87578">
        <w:rPr>
          <w:b/>
          <w:sz w:val="22"/>
          <w:szCs w:val="22"/>
        </w:rPr>
        <w:t xml:space="preserve"> 201</w:t>
      </w:r>
      <w:r w:rsidR="00B55390">
        <w:rPr>
          <w:b/>
          <w:sz w:val="22"/>
          <w:szCs w:val="22"/>
        </w:rPr>
        <w:t>8</w:t>
      </w:r>
      <w:r w:rsidRPr="00C87578">
        <w:rPr>
          <w:b/>
          <w:sz w:val="22"/>
          <w:szCs w:val="22"/>
        </w:rPr>
        <w:t>, jejíž součástí je zpráva o podnikatelské činnosti společnosti a stavu jejího majetku za rok 201</w:t>
      </w:r>
      <w:r w:rsidR="00B55390">
        <w:rPr>
          <w:b/>
          <w:sz w:val="22"/>
          <w:szCs w:val="22"/>
        </w:rPr>
        <w:t>8</w:t>
      </w:r>
      <w:r w:rsidRPr="00C87578">
        <w:rPr>
          <w:b/>
          <w:sz w:val="22"/>
          <w:szCs w:val="22"/>
        </w:rPr>
        <w:t xml:space="preserve"> </w:t>
      </w:r>
    </w:p>
    <w:p w:rsidR="00F33DF6" w:rsidRPr="00C87578" w:rsidRDefault="00F33DF6" w:rsidP="00F33DF6">
      <w:pPr>
        <w:tabs>
          <w:tab w:val="num" w:pos="360"/>
        </w:tabs>
        <w:ind w:left="360" w:hanging="360"/>
        <w:jc w:val="both"/>
        <w:rPr>
          <w:b/>
          <w:sz w:val="22"/>
          <w:szCs w:val="22"/>
        </w:rPr>
      </w:pPr>
      <w:r w:rsidRPr="00C87578">
        <w:rPr>
          <w:b/>
          <w:sz w:val="22"/>
          <w:szCs w:val="22"/>
        </w:rPr>
        <w:t xml:space="preserve">3. </w:t>
      </w:r>
      <w:r w:rsidRPr="00C87578">
        <w:rPr>
          <w:b/>
          <w:sz w:val="22"/>
          <w:szCs w:val="22"/>
        </w:rPr>
        <w:tab/>
        <w:t>Zpráva dozorčí rady o činnosti za rok 201</w:t>
      </w:r>
      <w:r w:rsidR="00B55390">
        <w:rPr>
          <w:b/>
          <w:sz w:val="22"/>
          <w:szCs w:val="22"/>
        </w:rPr>
        <w:t>8</w:t>
      </w:r>
      <w:r w:rsidRPr="00C87578">
        <w:rPr>
          <w:b/>
          <w:sz w:val="22"/>
          <w:szCs w:val="22"/>
        </w:rPr>
        <w:t xml:space="preserve"> a vyjádření</w:t>
      </w:r>
      <w:r w:rsidR="00143D42">
        <w:rPr>
          <w:b/>
          <w:sz w:val="22"/>
          <w:szCs w:val="22"/>
        </w:rPr>
        <w:t xml:space="preserve"> k účetní závěrce a k návrhu na </w:t>
      </w:r>
      <w:r w:rsidR="00B55390">
        <w:rPr>
          <w:b/>
          <w:sz w:val="22"/>
          <w:szCs w:val="22"/>
        </w:rPr>
        <w:t>naložení se ziskem</w:t>
      </w:r>
      <w:r w:rsidRPr="00C87578">
        <w:rPr>
          <w:b/>
          <w:sz w:val="22"/>
          <w:szCs w:val="22"/>
        </w:rPr>
        <w:t xml:space="preserve">  </w:t>
      </w:r>
    </w:p>
    <w:p w:rsidR="00516C34" w:rsidRPr="00C87578" w:rsidRDefault="00A32EBD" w:rsidP="00F33DF6">
      <w:pPr>
        <w:numPr>
          <w:ilvl w:val="0"/>
          <w:numId w:val="1"/>
        </w:numPr>
        <w:jc w:val="both"/>
        <w:rPr>
          <w:b/>
          <w:sz w:val="22"/>
          <w:szCs w:val="22"/>
        </w:rPr>
      </w:pPr>
      <w:r w:rsidRPr="00C87578">
        <w:rPr>
          <w:b/>
          <w:sz w:val="22"/>
          <w:szCs w:val="22"/>
        </w:rPr>
        <w:t xml:space="preserve">Schválení </w:t>
      </w:r>
      <w:r w:rsidR="00B55390">
        <w:rPr>
          <w:b/>
          <w:sz w:val="22"/>
          <w:szCs w:val="22"/>
        </w:rPr>
        <w:t xml:space="preserve">řádné </w:t>
      </w:r>
      <w:r w:rsidRPr="00C87578">
        <w:rPr>
          <w:b/>
          <w:sz w:val="22"/>
          <w:szCs w:val="22"/>
        </w:rPr>
        <w:t xml:space="preserve">roční účetní </w:t>
      </w:r>
      <w:proofErr w:type="gramStart"/>
      <w:r w:rsidRPr="00C87578">
        <w:rPr>
          <w:b/>
          <w:sz w:val="22"/>
          <w:szCs w:val="22"/>
        </w:rPr>
        <w:t xml:space="preserve">závěrky </w:t>
      </w:r>
      <w:r w:rsidR="00B55390">
        <w:rPr>
          <w:b/>
          <w:sz w:val="22"/>
          <w:szCs w:val="22"/>
        </w:rPr>
        <w:t xml:space="preserve"> společnosti</w:t>
      </w:r>
      <w:proofErr w:type="gramEnd"/>
      <w:r w:rsidR="00051806">
        <w:rPr>
          <w:b/>
          <w:sz w:val="22"/>
          <w:szCs w:val="22"/>
        </w:rPr>
        <w:t xml:space="preserve"> </w:t>
      </w:r>
      <w:r w:rsidRPr="00C87578">
        <w:rPr>
          <w:b/>
          <w:sz w:val="22"/>
          <w:szCs w:val="22"/>
        </w:rPr>
        <w:t>za r. 201</w:t>
      </w:r>
      <w:r w:rsidR="00B55390">
        <w:rPr>
          <w:b/>
          <w:sz w:val="22"/>
          <w:szCs w:val="22"/>
        </w:rPr>
        <w:t>8</w:t>
      </w:r>
      <w:r w:rsidRPr="00C87578">
        <w:rPr>
          <w:b/>
          <w:sz w:val="22"/>
          <w:szCs w:val="22"/>
        </w:rPr>
        <w:t xml:space="preserve"> a návrh na </w:t>
      </w:r>
      <w:r w:rsidR="00B55390">
        <w:rPr>
          <w:b/>
          <w:sz w:val="22"/>
          <w:szCs w:val="22"/>
        </w:rPr>
        <w:t xml:space="preserve">rozdělení zisku </w:t>
      </w:r>
      <w:r w:rsidR="00143D42">
        <w:rPr>
          <w:b/>
          <w:sz w:val="22"/>
          <w:szCs w:val="22"/>
        </w:rPr>
        <w:t>za </w:t>
      </w:r>
      <w:r w:rsidRPr="00C87578">
        <w:rPr>
          <w:b/>
          <w:sz w:val="22"/>
          <w:szCs w:val="22"/>
        </w:rPr>
        <w:t>rok 201</w:t>
      </w:r>
      <w:r w:rsidR="00B55390">
        <w:rPr>
          <w:b/>
          <w:sz w:val="22"/>
          <w:szCs w:val="22"/>
        </w:rPr>
        <w:t>8</w:t>
      </w:r>
      <w:r w:rsidR="00D06AA4" w:rsidRPr="00C87578">
        <w:rPr>
          <w:b/>
          <w:sz w:val="22"/>
          <w:szCs w:val="22"/>
        </w:rPr>
        <w:t xml:space="preserve"> </w:t>
      </w:r>
    </w:p>
    <w:p w:rsidR="00D06AA4" w:rsidRPr="00C87578" w:rsidRDefault="00F33DF6" w:rsidP="00E8150A">
      <w:pPr>
        <w:numPr>
          <w:ilvl w:val="0"/>
          <w:numId w:val="1"/>
        </w:numPr>
        <w:jc w:val="both"/>
        <w:rPr>
          <w:b/>
          <w:sz w:val="22"/>
          <w:szCs w:val="22"/>
        </w:rPr>
      </w:pPr>
      <w:r w:rsidRPr="00C87578">
        <w:rPr>
          <w:b/>
          <w:sz w:val="22"/>
          <w:szCs w:val="22"/>
        </w:rPr>
        <w:t xml:space="preserve">Určení auditora </w:t>
      </w:r>
      <w:r w:rsidR="00E8150A" w:rsidRPr="00C87578">
        <w:rPr>
          <w:b/>
          <w:sz w:val="22"/>
          <w:szCs w:val="22"/>
        </w:rPr>
        <w:t xml:space="preserve">ověřujícího účetní závěrku společnosti </w:t>
      </w:r>
      <w:r w:rsidR="0051291D">
        <w:rPr>
          <w:b/>
          <w:sz w:val="22"/>
          <w:szCs w:val="22"/>
        </w:rPr>
        <w:t>za rok 2019</w:t>
      </w:r>
    </w:p>
    <w:p w:rsidR="00F33DF6" w:rsidRPr="00C87578" w:rsidRDefault="00A86EAB" w:rsidP="00F33DF6">
      <w:pPr>
        <w:jc w:val="both"/>
        <w:rPr>
          <w:b/>
          <w:sz w:val="22"/>
          <w:szCs w:val="22"/>
        </w:rPr>
      </w:pPr>
      <w:r>
        <w:rPr>
          <w:b/>
          <w:sz w:val="22"/>
          <w:szCs w:val="22"/>
        </w:rPr>
        <w:t>6</w:t>
      </w:r>
      <w:r w:rsidR="00F33DF6" w:rsidRPr="00C87578">
        <w:rPr>
          <w:b/>
          <w:sz w:val="22"/>
          <w:szCs w:val="22"/>
        </w:rPr>
        <w:t xml:space="preserve">.  </w:t>
      </w:r>
      <w:r w:rsidR="000B56AC">
        <w:rPr>
          <w:b/>
          <w:sz w:val="22"/>
          <w:szCs w:val="22"/>
        </w:rPr>
        <w:t xml:space="preserve"> </w:t>
      </w:r>
      <w:r w:rsidR="00F33DF6" w:rsidRPr="00C87578">
        <w:rPr>
          <w:b/>
          <w:sz w:val="22"/>
          <w:szCs w:val="22"/>
        </w:rPr>
        <w:t xml:space="preserve"> Závěr </w:t>
      </w:r>
    </w:p>
    <w:p w:rsidR="00F33DF6" w:rsidRPr="00C87578" w:rsidRDefault="00F33DF6" w:rsidP="00F33DF6">
      <w:pPr>
        <w:jc w:val="both"/>
        <w:rPr>
          <w:b/>
          <w:sz w:val="22"/>
          <w:szCs w:val="22"/>
          <w:u w:val="single"/>
        </w:rPr>
      </w:pPr>
    </w:p>
    <w:p w:rsidR="00F33DF6" w:rsidRPr="00C80319" w:rsidRDefault="00F33DF6" w:rsidP="00F33DF6">
      <w:pPr>
        <w:jc w:val="both"/>
        <w:rPr>
          <w:sz w:val="22"/>
          <w:szCs w:val="22"/>
        </w:rPr>
      </w:pPr>
      <w:r w:rsidRPr="00C80319">
        <w:rPr>
          <w:b/>
          <w:sz w:val="22"/>
          <w:szCs w:val="22"/>
        </w:rPr>
        <w:t>Registrace akcionářů</w:t>
      </w:r>
      <w:r w:rsidRPr="00C80319">
        <w:rPr>
          <w:sz w:val="22"/>
          <w:szCs w:val="22"/>
        </w:rPr>
        <w:t xml:space="preserve"> bude probíhat v době od 12,</w:t>
      </w:r>
      <w:r>
        <w:rPr>
          <w:sz w:val="22"/>
          <w:szCs w:val="22"/>
        </w:rPr>
        <w:t>00</w:t>
      </w:r>
      <w:r w:rsidRPr="00C80319">
        <w:rPr>
          <w:sz w:val="22"/>
          <w:szCs w:val="22"/>
        </w:rPr>
        <w:t xml:space="preserve"> – 12,45 hod. Akcionář se může zúčastnit jednání valné hromady osobně, nebo prostřednictvím zástupce na základě plné moci. Při prezenci se akcionáři prokáží svým platným průkazem totožnosti, zástupce akcionáře odevzdá plnou moc podepsanou zastoupeným akcionářem. </w:t>
      </w:r>
    </w:p>
    <w:p w:rsidR="00F33DF6" w:rsidRPr="00C80319" w:rsidRDefault="00F33DF6" w:rsidP="00F33DF6">
      <w:pPr>
        <w:jc w:val="both"/>
        <w:rPr>
          <w:sz w:val="22"/>
          <w:szCs w:val="22"/>
        </w:rPr>
      </w:pPr>
      <w:r w:rsidRPr="00C80319">
        <w:rPr>
          <w:sz w:val="22"/>
          <w:szCs w:val="22"/>
        </w:rPr>
        <w:t xml:space="preserve">Přítomní akcionáři a zmocněnci se zapisují do listiny přítomných. </w:t>
      </w:r>
    </w:p>
    <w:p w:rsidR="00F33DF6" w:rsidRPr="00C80319" w:rsidRDefault="00F33DF6" w:rsidP="00F33DF6">
      <w:pPr>
        <w:jc w:val="both"/>
        <w:rPr>
          <w:b/>
          <w:sz w:val="22"/>
          <w:szCs w:val="22"/>
        </w:rPr>
      </w:pPr>
    </w:p>
    <w:p w:rsidR="00F33DF6" w:rsidRDefault="00F33DF6" w:rsidP="00F33DF6">
      <w:pPr>
        <w:jc w:val="both"/>
        <w:rPr>
          <w:b/>
          <w:sz w:val="22"/>
          <w:szCs w:val="22"/>
        </w:rPr>
      </w:pPr>
      <w:r w:rsidRPr="00C80319">
        <w:rPr>
          <w:b/>
          <w:sz w:val="22"/>
          <w:szCs w:val="22"/>
        </w:rPr>
        <w:t>Návrhy usnesení valné hromady a jejich odůvodnění:</w:t>
      </w:r>
    </w:p>
    <w:p w:rsidR="00D01393" w:rsidRPr="00D01393" w:rsidRDefault="00D01393" w:rsidP="00F33DF6">
      <w:pPr>
        <w:jc w:val="both"/>
        <w:rPr>
          <w:b/>
          <w:sz w:val="22"/>
          <w:szCs w:val="22"/>
        </w:rPr>
      </w:pPr>
    </w:p>
    <w:p w:rsidR="00F33DF6" w:rsidRPr="00C80319" w:rsidRDefault="00F33DF6" w:rsidP="00F33DF6">
      <w:pPr>
        <w:jc w:val="both"/>
        <w:rPr>
          <w:b/>
          <w:sz w:val="22"/>
          <w:szCs w:val="22"/>
          <w:u w:val="single"/>
        </w:rPr>
      </w:pPr>
      <w:r w:rsidRPr="00C80319">
        <w:rPr>
          <w:b/>
          <w:sz w:val="22"/>
          <w:szCs w:val="22"/>
          <w:u w:val="single"/>
        </w:rPr>
        <w:t>K bodu 1 pořadu jednání:</w:t>
      </w:r>
    </w:p>
    <w:p w:rsidR="00F33DF6" w:rsidRPr="00C80319" w:rsidRDefault="00F33DF6" w:rsidP="00F33DF6">
      <w:pPr>
        <w:jc w:val="both"/>
        <w:rPr>
          <w:b/>
          <w:sz w:val="22"/>
          <w:szCs w:val="22"/>
        </w:rPr>
      </w:pPr>
      <w:r w:rsidRPr="00C80319">
        <w:rPr>
          <w:b/>
          <w:sz w:val="22"/>
          <w:szCs w:val="22"/>
        </w:rPr>
        <w:t>a) Valná hromada schvaluje jednací řád, jak byl akcionářům předložen a je přiložen k zápisu z jednání valné hromady a tvoří přílohu č. 1 pozvánky.</w:t>
      </w:r>
    </w:p>
    <w:p w:rsidR="00F33DF6" w:rsidRPr="00C80319" w:rsidRDefault="00F33DF6" w:rsidP="00F33DF6">
      <w:pPr>
        <w:jc w:val="both"/>
        <w:rPr>
          <w:sz w:val="22"/>
          <w:szCs w:val="22"/>
        </w:rPr>
      </w:pPr>
      <w:r w:rsidRPr="00C80319">
        <w:rPr>
          <w:sz w:val="22"/>
          <w:szCs w:val="22"/>
        </w:rPr>
        <w:t xml:space="preserve">Odůvodnění: </w:t>
      </w:r>
    </w:p>
    <w:p w:rsidR="00F33DF6" w:rsidRPr="00C80319" w:rsidRDefault="00F33DF6" w:rsidP="00F33DF6">
      <w:pPr>
        <w:jc w:val="both"/>
        <w:rPr>
          <w:sz w:val="22"/>
          <w:szCs w:val="22"/>
        </w:rPr>
      </w:pPr>
      <w:r w:rsidRPr="00C80319">
        <w:rPr>
          <w:sz w:val="22"/>
          <w:szCs w:val="22"/>
        </w:rPr>
        <w:t xml:space="preserve">Valná hromada pro upřesnění práv a povinností svého jednání </w:t>
      </w:r>
      <w:r>
        <w:rPr>
          <w:sz w:val="22"/>
          <w:szCs w:val="22"/>
        </w:rPr>
        <w:t xml:space="preserve">schválí </w:t>
      </w:r>
      <w:r w:rsidRPr="00C80319">
        <w:rPr>
          <w:sz w:val="22"/>
          <w:szCs w:val="22"/>
        </w:rPr>
        <w:t>jednací řád</w:t>
      </w:r>
      <w:r>
        <w:rPr>
          <w:sz w:val="22"/>
          <w:szCs w:val="22"/>
        </w:rPr>
        <w:t>,</w:t>
      </w:r>
      <w:r w:rsidRPr="00C80319">
        <w:rPr>
          <w:sz w:val="22"/>
          <w:szCs w:val="22"/>
        </w:rPr>
        <w:t xml:space="preserve"> kde je uveden způsob hlasování akcionářů, jak vyplývá ze stanov </w:t>
      </w:r>
      <w:r w:rsidR="00A815AF">
        <w:rPr>
          <w:sz w:val="22"/>
          <w:szCs w:val="22"/>
        </w:rPr>
        <w:t>S</w:t>
      </w:r>
      <w:r w:rsidRPr="00C80319">
        <w:rPr>
          <w:sz w:val="22"/>
          <w:szCs w:val="22"/>
        </w:rPr>
        <w:t xml:space="preserve">polečnosti. </w:t>
      </w:r>
    </w:p>
    <w:p w:rsidR="00F33DF6" w:rsidRPr="00C80319" w:rsidRDefault="00F33DF6" w:rsidP="00F33DF6">
      <w:pPr>
        <w:jc w:val="both"/>
        <w:rPr>
          <w:sz w:val="22"/>
          <w:szCs w:val="22"/>
        </w:rPr>
      </w:pPr>
    </w:p>
    <w:p w:rsidR="00F07858" w:rsidRDefault="00F33DF6" w:rsidP="00F33DF6">
      <w:pPr>
        <w:jc w:val="both"/>
        <w:rPr>
          <w:b/>
          <w:sz w:val="22"/>
          <w:szCs w:val="22"/>
        </w:rPr>
      </w:pPr>
      <w:r w:rsidRPr="00D01393">
        <w:rPr>
          <w:b/>
          <w:sz w:val="22"/>
          <w:szCs w:val="22"/>
        </w:rPr>
        <w:t>b) Volba předsedy valné hromady, zapisovatele, ověřovatele zápisu a sčitatele hlasů</w:t>
      </w:r>
    </w:p>
    <w:p w:rsidR="00CE0156" w:rsidRDefault="00F33DF6" w:rsidP="00F33DF6">
      <w:pPr>
        <w:jc w:val="both"/>
        <w:rPr>
          <w:b/>
          <w:sz w:val="22"/>
          <w:szCs w:val="22"/>
        </w:rPr>
      </w:pPr>
      <w:r w:rsidRPr="00C80319">
        <w:rPr>
          <w:b/>
          <w:sz w:val="22"/>
          <w:szCs w:val="22"/>
        </w:rPr>
        <w:t>Valná hromada zvolila</w:t>
      </w:r>
      <w:r w:rsidR="00CE0156">
        <w:rPr>
          <w:b/>
          <w:sz w:val="22"/>
          <w:szCs w:val="22"/>
        </w:rPr>
        <w:t>:</w:t>
      </w:r>
    </w:p>
    <w:p w:rsidR="009F3C01" w:rsidRDefault="00087DB7" w:rsidP="00F33DF6">
      <w:pPr>
        <w:jc w:val="both"/>
        <w:rPr>
          <w:b/>
          <w:sz w:val="22"/>
          <w:szCs w:val="22"/>
        </w:rPr>
      </w:pPr>
      <w:r>
        <w:rPr>
          <w:b/>
          <w:sz w:val="22"/>
          <w:szCs w:val="22"/>
        </w:rPr>
        <w:t xml:space="preserve">  </w:t>
      </w:r>
      <w:r w:rsidR="00CE0156">
        <w:rPr>
          <w:b/>
          <w:sz w:val="22"/>
          <w:szCs w:val="22"/>
        </w:rPr>
        <w:t xml:space="preserve"> </w:t>
      </w:r>
      <w:r w:rsidR="00A815AF" w:rsidRPr="00C80319">
        <w:rPr>
          <w:b/>
          <w:sz w:val="22"/>
          <w:szCs w:val="22"/>
        </w:rPr>
        <w:t>P</w:t>
      </w:r>
      <w:r w:rsidR="00F33DF6" w:rsidRPr="00C80319">
        <w:rPr>
          <w:b/>
          <w:sz w:val="22"/>
          <w:szCs w:val="22"/>
        </w:rPr>
        <w:t>ředsedu valné hromady</w:t>
      </w:r>
      <w:r w:rsidR="00E8150A">
        <w:rPr>
          <w:b/>
          <w:sz w:val="22"/>
          <w:szCs w:val="22"/>
        </w:rPr>
        <w:t>:</w:t>
      </w:r>
      <w:r w:rsidR="00D01393">
        <w:rPr>
          <w:b/>
          <w:sz w:val="22"/>
          <w:szCs w:val="22"/>
        </w:rPr>
        <w:t xml:space="preserve"> </w:t>
      </w:r>
    </w:p>
    <w:p w:rsidR="00CE0156" w:rsidRDefault="009F3C01" w:rsidP="00F33DF6">
      <w:pPr>
        <w:jc w:val="both"/>
        <w:rPr>
          <w:b/>
          <w:sz w:val="22"/>
          <w:szCs w:val="22"/>
        </w:rPr>
      </w:pPr>
      <w:r>
        <w:rPr>
          <w:b/>
          <w:sz w:val="22"/>
          <w:szCs w:val="22"/>
        </w:rPr>
        <w:t xml:space="preserve">                                      </w:t>
      </w:r>
      <w:r w:rsidR="00AE58B9">
        <w:rPr>
          <w:b/>
          <w:sz w:val="22"/>
          <w:szCs w:val="22"/>
        </w:rPr>
        <w:t xml:space="preserve"> </w:t>
      </w:r>
      <w:r w:rsidR="00D01393">
        <w:rPr>
          <w:b/>
          <w:sz w:val="22"/>
          <w:szCs w:val="22"/>
        </w:rPr>
        <w:t>Ing.</w:t>
      </w:r>
      <w:r w:rsidR="00F52338">
        <w:rPr>
          <w:b/>
          <w:sz w:val="22"/>
          <w:szCs w:val="22"/>
        </w:rPr>
        <w:t xml:space="preserve"> </w:t>
      </w:r>
      <w:r w:rsidR="00D01393">
        <w:rPr>
          <w:b/>
          <w:sz w:val="22"/>
          <w:szCs w:val="22"/>
        </w:rPr>
        <w:t>Jaroslav</w:t>
      </w:r>
      <w:r w:rsidR="000B56AC">
        <w:rPr>
          <w:b/>
          <w:sz w:val="22"/>
          <w:szCs w:val="22"/>
        </w:rPr>
        <w:t>a</w:t>
      </w:r>
      <w:r w:rsidR="00D01393">
        <w:rPr>
          <w:b/>
          <w:sz w:val="22"/>
          <w:szCs w:val="22"/>
        </w:rPr>
        <w:t xml:space="preserve"> </w:t>
      </w:r>
      <w:proofErr w:type="spellStart"/>
      <w:r w:rsidR="00D01393">
        <w:rPr>
          <w:b/>
          <w:sz w:val="22"/>
          <w:szCs w:val="22"/>
        </w:rPr>
        <w:t>Piňos</w:t>
      </w:r>
      <w:r w:rsidR="000B56AC">
        <w:rPr>
          <w:b/>
          <w:sz w:val="22"/>
          <w:szCs w:val="22"/>
        </w:rPr>
        <w:t>e</w:t>
      </w:r>
      <w:proofErr w:type="spellEnd"/>
      <w:r w:rsidR="00D01393">
        <w:rPr>
          <w:b/>
          <w:sz w:val="22"/>
          <w:szCs w:val="22"/>
        </w:rPr>
        <w:t>,</w:t>
      </w:r>
      <w:r w:rsidR="00CE0156">
        <w:rPr>
          <w:b/>
          <w:sz w:val="22"/>
          <w:szCs w:val="22"/>
        </w:rPr>
        <w:t xml:space="preserve"> bytem Bučovice, Na Padělcích 751</w:t>
      </w:r>
    </w:p>
    <w:p w:rsidR="00CE0156" w:rsidRDefault="00087DB7" w:rsidP="00F33DF6">
      <w:pPr>
        <w:jc w:val="both"/>
        <w:rPr>
          <w:b/>
          <w:sz w:val="22"/>
          <w:szCs w:val="22"/>
        </w:rPr>
      </w:pPr>
      <w:r>
        <w:rPr>
          <w:b/>
          <w:sz w:val="22"/>
          <w:szCs w:val="22"/>
        </w:rPr>
        <w:t xml:space="preserve">  </w:t>
      </w:r>
      <w:r w:rsidR="00D01393">
        <w:rPr>
          <w:b/>
          <w:sz w:val="22"/>
          <w:szCs w:val="22"/>
        </w:rPr>
        <w:t xml:space="preserve"> </w:t>
      </w:r>
      <w:r w:rsidR="00F33DF6" w:rsidRPr="00C80319">
        <w:rPr>
          <w:b/>
          <w:sz w:val="22"/>
          <w:szCs w:val="22"/>
        </w:rPr>
        <w:t>zapisovatele</w:t>
      </w:r>
      <w:r w:rsidR="00BB4616">
        <w:rPr>
          <w:b/>
          <w:sz w:val="22"/>
          <w:szCs w:val="22"/>
        </w:rPr>
        <w:t xml:space="preserve">: </w:t>
      </w:r>
      <w:r w:rsidR="00F26E6B">
        <w:rPr>
          <w:b/>
          <w:sz w:val="22"/>
          <w:szCs w:val="22"/>
        </w:rPr>
        <w:t xml:space="preserve">            </w:t>
      </w:r>
      <w:r w:rsidR="00AE58B9">
        <w:rPr>
          <w:b/>
          <w:sz w:val="22"/>
          <w:szCs w:val="22"/>
        </w:rPr>
        <w:t xml:space="preserve"> </w:t>
      </w:r>
      <w:r w:rsidR="00D01393">
        <w:rPr>
          <w:b/>
          <w:sz w:val="22"/>
          <w:szCs w:val="22"/>
        </w:rPr>
        <w:t>Věru Mráčkov</w:t>
      </w:r>
      <w:r w:rsidR="0051291D">
        <w:rPr>
          <w:b/>
          <w:sz w:val="22"/>
          <w:szCs w:val="22"/>
        </w:rPr>
        <w:t>o</w:t>
      </w:r>
      <w:r w:rsidR="00D01393">
        <w:rPr>
          <w:b/>
          <w:sz w:val="22"/>
          <w:szCs w:val="22"/>
        </w:rPr>
        <w:t xml:space="preserve">u, </w:t>
      </w:r>
      <w:r w:rsidR="00CE0156">
        <w:rPr>
          <w:b/>
          <w:sz w:val="22"/>
          <w:szCs w:val="22"/>
        </w:rPr>
        <w:t>bytem Vyškov, Sochorova 13</w:t>
      </w:r>
    </w:p>
    <w:p w:rsidR="00CE0156" w:rsidRDefault="00087DB7" w:rsidP="00F33DF6">
      <w:pPr>
        <w:jc w:val="both"/>
        <w:rPr>
          <w:b/>
          <w:sz w:val="22"/>
          <w:szCs w:val="22"/>
        </w:rPr>
      </w:pPr>
      <w:r>
        <w:rPr>
          <w:b/>
          <w:sz w:val="22"/>
          <w:szCs w:val="22"/>
        </w:rPr>
        <w:t xml:space="preserve">  </w:t>
      </w:r>
      <w:r w:rsidR="00F33DF6" w:rsidRPr="00C80319">
        <w:rPr>
          <w:b/>
          <w:sz w:val="22"/>
          <w:szCs w:val="22"/>
        </w:rPr>
        <w:t xml:space="preserve"> </w:t>
      </w:r>
      <w:r w:rsidR="00D01393">
        <w:rPr>
          <w:b/>
          <w:sz w:val="22"/>
          <w:szCs w:val="22"/>
        </w:rPr>
        <w:t>o</w:t>
      </w:r>
      <w:r w:rsidR="00F33DF6" w:rsidRPr="00C80319">
        <w:rPr>
          <w:b/>
          <w:sz w:val="22"/>
          <w:szCs w:val="22"/>
        </w:rPr>
        <w:t>věřovatele zápisu</w:t>
      </w:r>
      <w:r w:rsidR="00143D42">
        <w:rPr>
          <w:b/>
          <w:sz w:val="22"/>
          <w:szCs w:val="22"/>
        </w:rPr>
        <w:t>:</w:t>
      </w:r>
      <w:r w:rsidR="00143D42">
        <w:rPr>
          <w:b/>
          <w:sz w:val="22"/>
          <w:szCs w:val="22"/>
        </w:rPr>
        <w:tab/>
        <w:t>Růžen</w:t>
      </w:r>
      <w:r w:rsidR="0007724A">
        <w:rPr>
          <w:b/>
          <w:sz w:val="22"/>
          <w:szCs w:val="22"/>
        </w:rPr>
        <w:t>u</w:t>
      </w:r>
      <w:r w:rsidR="00143D42">
        <w:rPr>
          <w:b/>
          <w:sz w:val="22"/>
          <w:szCs w:val="22"/>
        </w:rPr>
        <w:t xml:space="preserve"> Karabino</w:t>
      </w:r>
      <w:r w:rsidR="0007724A">
        <w:rPr>
          <w:b/>
          <w:sz w:val="22"/>
          <w:szCs w:val="22"/>
        </w:rPr>
        <w:t>v</w:t>
      </w:r>
      <w:r w:rsidR="0051291D">
        <w:rPr>
          <w:b/>
          <w:sz w:val="22"/>
          <w:szCs w:val="22"/>
        </w:rPr>
        <w:t>o</w:t>
      </w:r>
      <w:r w:rsidR="0007724A">
        <w:rPr>
          <w:b/>
          <w:sz w:val="22"/>
          <w:szCs w:val="22"/>
        </w:rPr>
        <w:t>u</w:t>
      </w:r>
      <w:r w:rsidR="008A7B3A">
        <w:rPr>
          <w:b/>
          <w:sz w:val="22"/>
          <w:szCs w:val="22"/>
        </w:rPr>
        <w:t xml:space="preserve">, </w:t>
      </w:r>
      <w:proofErr w:type="spellStart"/>
      <w:r w:rsidR="008A7B3A">
        <w:rPr>
          <w:b/>
          <w:sz w:val="22"/>
          <w:szCs w:val="22"/>
        </w:rPr>
        <w:t>Pustiměřské</w:t>
      </w:r>
      <w:proofErr w:type="spellEnd"/>
      <w:r w:rsidR="008A7B3A">
        <w:rPr>
          <w:b/>
          <w:sz w:val="22"/>
          <w:szCs w:val="22"/>
        </w:rPr>
        <w:t xml:space="preserve"> Prusy 195</w:t>
      </w:r>
    </w:p>
    <w:p w:rsidR="00665A75" w:rsidRDefault="008A7B3A" w:rsidP="008A7B3A">
      <w:pPr>
        <w:jc w:val="both"/>
        <w:rPr>
          <w:b/>
          <w:sz w:val="22"/>
          <w:szCs w:val="22"/>
        </w:rPr>
      </w:pPr>
      <w:r>
        <w:rPr>
          <w:b/>
          <w:sz w:val="22"/>
          <w:szCs w:val="22"/>
        </w:rPr>
        <w:t xml:space="preserve">                                       Mari</w:t>
      </w:r>
      <w:r w:rsidR="0007724A">
        <w:rPr>
          <w:b/>
          <w:sz w:val="22"/>
          <w:szCs w:val="22"/>
        </w:rPr>
        <w:t>i</w:t>
      </w:r>
      <w:r>
        <w:rPr>
          <w:b/>
          <w:sz w:val="22"/>
          <w:szCs w:val="22"/>
        </w:rPr>
        <w:t xml:space="preserve"> Trávn</w:t>
      </w:r>
      <w:r w:rsidR="00365847">
        <w:rPr>
          <w:b/>
          <w:sz w:val="22"/>
          <w:szCs w:val="22"/>
        </w:rPr>
        <w:t>í</w:t>
      </w:r>
      <w:r>
        <w:rPr>
          <w:b/>
          <w:sz w:val="22"/>
          <w:szCs w:val="22"/>
        </w:rPr>
        <w:t>čkov</w:t>
      </w:r>
      <w:r w:rsidR="0051291D">
        <w:rPr>
          <w:b/>
          <w:sz w:val="22"/>
          <w:szCs w:val="22"/>
        </w:rPr>
        <w:t>o</w:t>
      </w:r>
      <w:r w:rsidR="0007724A">
        <w:rPr>
          <w:b/>
          <w:sz w:val="22"/>
          <w:szCs w:val="22"/>
        </w:rPr>
        <w:t>u</w:t>
      </w:r>
      <w:r>
        <w:rPr>
          <w:b/>
          <w:sz w:val="22"/>
          <w:szCs w:val="22"/>
        </w:rPr>
        <w:t xml:space="preserve">, Dědice, nám. Svobody </w:t>
      </w:r>
      <w:r w:rsidR="00123D59">
        <w:rPr>
          <w:b/>
          <w:sz w:val="22"/>
          <w:szCs w:val="22"/>
        </w:rPr>
        <w:t>77</w:t>
      </w:r>
      <w:r w:rsidR="00143D42">
        <w:rPr>
          <w:b/>
          <w:sz w:val="22"/>
          <w:szCs w:val="22"/>
        </w:rPr>
        <w:tab/>
      </w:r>
      <w:r w:rsidR="00143D42">
        <w:rPr>
          <w:b/>
          <w:sz w:val="22"/>
          <w:szCs w:val="22"/>
        </w:rPr>
        <w:tab/>
      </w:r>
      <w:r w:rsidR="00143D42">
        <w:rPr>
          <w:b/>
          <w:sz w:val="22"/>
          <w:szCs w:val="22"/>
        </w:rPr>
        <w:tab/>
      </w:r>
    </w:p>
    <w:p w:rsidR="00CE0156" w:rsidRDefault="00087DB7" w:rsidP="008A7B3A">
      <w:pPr>
        <w:jc w:val="both"/>
        <w:rPr>
          <w:b/>
          <w:sz w:val="22"/>
          <w:szCs w:val="22"/>
        </w:rPr>
      </w:pPr>
      <w:r>
        <w:rPr>
          <w:b/>
          <w:sz w:val="22"/>
          <w:szCs w:val="22"/>
        </w:rPr>
        <w:t xml:space="preserve">  </w:t>
      </w:r>
      <w:r w:rsidR="00CE0156">
        <w:rPr>
          <w:b/>
          <w:sz w:val="22"/>
          <w:szCs w:val="22"/>
        </w:rPr>
        <w:t xml:space="preserve"> s</w:t>
      </w:r>
      <w:r w:rsidR="00143D42">
        <w:rPr>
          <w:b/>
          <w:sz w:val="22"/>
          <w:szCs w:val="22"/>
        </w:rPr>
        <w:t>čitatele hlasů:</w:t>
      </w:r>
      <w:r w:rsidR="00143D42">
        <w:rPr>
          <w:b/>
          <w:sz w:val="22"/>
          <w:szCs w:val="22"/>
        </w:rPr>
        <w:tab/>
      </w:r>
      <w:r w:rsidR="00167092">
        <w:rPr>
          <w:b/>
          <w:sz w:val="22"/>
          <w:szCs w:val="22"/>
        </w:rPr>
        <w:t xml:space="preserve">Ing. Antonína </w:t>
      </w:r>
      <w:proofErr w:type="spellStart"/>
      <w:r w:rsidR="00167092">
        <w:rPr>
          <w:b/>
          <w:sz w:val="22"/>
          <w:szCs w:val="22"/>
        </w:rPr>
        <w:t>Bastla</w:t>
      </w:r>
      <w:proofErr w:type="spellEnd"/>
      <w:r w:rsidR="00167092">
        <w:rPr>
          <w:b/>
          <w:sz w:val="22"/>
          <w:szCs w:val="22"/>
        </w:rPr>
        <w:t xml:space="preserve">, </w:t>
      </w:r>
      <w:r w:rsidR="00CE0156">
        <w:rPr>
          <w:b/>
          <w:sz w:val="22"/>
          <w:szCs w:val="22"/>
        </w:rPr>
        <w:t xml:space="preserve">bytem </w:t>
      </w:r>
      <w:proofErr w:type="spellStart"/>
      <w:r w:rsidR="00CE0156">
        <w:rPr>
          <w:b/>
          <w:sz w:val="22"/>
          <w:szCs w:val="22"/>
        </w:rPr>
        <w:t>Drnovice</w:t>
      </w:r>
      <w:proofErr w:type="spellEnd"/>
      <w:r w:rsidR="003C318F">
        <w:rPr>
          <w:b/>
          <w:sz w:val="22"/>
          <w:szCs w:val="22"/>
        </w:rPr>
        <w:t xml:space="preserve"> 695</w:t>
      </w:r>
    </w:p>
    <w:p w:rsidR="00CE0156" w:rsidRDefault="00143D42" w:rsidP="00143D42">
      <w:pPr>
        <w:tabs>
          <w:tab w:val="left" w:pos="1701"/>
        </w:tabs>
        <w:jc w:val="both"/>
        <w:rPr>
          <w:b/>
          <w:sz w:val="22"/>
          <w:szCs w:val="22"/>
        </w:rPr>
      </w:pPr>
      <w:r>
        <w:rPr>
          <w:b/>
          <w:sz w:val="22"/>
          <w:szCs w:val="22"/>
        </w:rPr>
        <w:tab/>
      </w:r>
      <w:r w:rsidR="00F26E6B">
        <w:rPr>
          <w:b/>
          <w:sz w:val="22"/>
          <w:szCs w:val="22"/>
        </w:rPr>
        <w:t xml:space="preserve">        </w:t>
      </w:r>
      <w:r w:rsidR="00167092">
        <w:rPr>
          <w:b/>
          <w:sz w:val="22"/>
          <w:szCs w:val="22"/>
        </w:rPr>
        <w:t xml:space="preserve">Jaroslava </w:t>
      </w:r>
      <w:proofErr w:type="spellStart"/>
      <w:r w:rsidR="00167092">
        <w:rPr>
          <w:b/>
          <w:sz w:val="22"/>
          <w:szCs w:val="22"/>
        </w:rPr>
        <w:t>Kremličku</w:t>
      </w:r>
      <w:proofErr w:type="spellEnd"/>
      <w:r w:rsidR="00CE0156">
        <w:rPr>
          <w:b/>
          <w:sz w:val="22"/>
          <w:szCs w:val="22"/>
        </w:rPr>
        <w:t xml:space="preserve">, bytem </w:t>
      </w:r>
      <w:proofErr w:type="spellStart"/>
      <w:r w:rsidR="00CE0156">
        <w:rPr>
          <w:b/>
          <w:sz w:val="22"/>
          <w:szCs w:val="22"/>
        </w:rPr>
        <w:t>Pustiměř</w:t>
      </w:r>
      <w:proofErr w:type="spellEnd"/>
      <w:r w:rsidR="00CE0156">
        <w:rPr>
          <w:b/>
          <w:sz w:val="22"/>
          <w:szCs w:val="22"/>
        </w:rPr>
        <w:t xml:space="preserve"> 112</w:t>
      </w:r>
    </w:p>
    <w:p w:rsidR="00F33DF6" w:rsidRPr="00C80319" w:rsidRDefault="00143D42" w:rsidP="00143D42">
      <w:pPr>
        <w:tabs>
          <w:tab w:val="left" w:pos="1701"/>
        </w:tabs>
        <w:jc w:val="both"/>
        <w:rPr>
          <w:sz w:val="22"/>
          <w:szCs w:val="22"/>
        </w:rPr>
      </w:pPr>
      <w:r>
        <w:rPr>
          <w:b/>
          <w:sz w:val="22"/>
          <w:szCs w:val="22"/>
        </w:rPr>
        <w:tab/>
      </w:r>
      <w:r w:rsidR="00F26E6B">
        <w:rPr>
          <w:b/>
          <w:sz w:val="22"/>
          <w:szCs w:val="22"/>
        </w:rPr>
        <w:t xml:space="preserve">        </w:t>
      </w:r>
      <w:r w:rsidR="00167092">
        <w:rPr>
          <w:b/>
          <w:sz w:val="22"/>
          <w:szCs w:val="22"/>
        </w:rPr>
        <w:t>Petra Kratochvíla</w:t>
      </w:r>
      <w:r w:rsidR="00CE0156">
        <w:rPr>
          <w:b/>
          <w:sz w:val="22"/>
          <w:szCs w:val="22"/>
        </w:rPr>
        <w:t xml:space="preserve">, bytem </w:t>
      </w:r>
      <w:proofErr w:type="spellStart"/>
      <w:r w:rsidR="00CE0156">
        <w:rPr>
          <w:b/>
          <w:sz w:val="22"/>
          <w:szCs w:val="22"/>
        </w:rPr>
        <w:t>Ruprechtov</w:t>
      </w:r>
      <w:proofErr w:type="spellEnd"/>
      <w:r w:rsidR="00CE0156">
        <w:rPr>
          <w:b/>
          <w:sz w:val="22"/>
          <w:szCs w:val="22"/>
        </w:rPr>
        <w:t xml:space="preserve"> 115</w:t>
      </w:r>
    </w:p>
    <w:p w:rsidR="00F33DF6" w:rsidRPr="00C80319" w:rsidRDefault="00F33DF6" w:rsidP="00F33DF6">
      <w:pPr>
        <w:jc w:val="both"/>
        <w:rPr>
          <w:sz w:val="22"/>
          <w:szCs w:val="22"/>
        </w:rPr>
      </w:pPr>
      <w:r w:rsidRPr="00C80319">
        <w:rPr>
          <w:sz w:val="22"/>
          <w:szCs w:val="22"/>
        </w:rPr>
        <w:t>Odůvodnění:</w:t>
      </w:r>
    </w:p>
    <w:p w:rsidR="00F33DF6" w:rsidRPr="00C80319" w:rsidRDefault="00F33DF6" w:rsidP="00F33DF6">
      <w:pPr>
        <w:jc w:val="both"/>
        <w:rPr>
          <w:sz w:val="22"/>
          <w:szCs w:val="22"/>
        </w:rPr>
      </w:pPr>
      <w:r w:rsidRPr="00C80319">
        <w:rPr>
          <w:sz w:val="22"/>
          <w:szCs w:val="22"/>
        </w:rPr>
        <w:t xml:space="preserve">Podle </w:t>
      </w:r>
      <w:proofErr w:type="spellStart"/>
      <w:r w:rsidRPr="00C80319">
        <w:rPr>
          <w:sz w:val="22"/>
          <w:szCs w:val="22"/>
        </w:rPr>
        <w:t>ust</w:t>
      </w:r>
      <w:proofErr w:type="spellEnd"/>
      <w:r w:rsidRPr="00C80319">
        <w:rPr>
          <w:sz w:val="22"/>
          <w:szCs w:val="22"/>
        </w:rPr>
        <w:t xml:space="preserve">. § 422 odst. 1 zák. č. 90/2012 Sb., valná hromada zvolí své orgány (předsedu, zapisovatele, ověřovatele zápisu a osoby pověřené sčítáním hlasů. </w:t>
      </w:r>
    </w:p>
    <w:p w:rsidR="00F33DF6" w:rsidRPr="00C80319" w:rsidRDefault="00F33DF6" w:rsidP="00F33DF6">
      <w:pPr>
        <w:jc w:val="both"/>
        <w:rPr>
          <w:sz w:val="22"/>
          <w:szCs w:val="22"/>
        </w:rPr>
      </w:pPr>
    </w:p>
    <w:p w:rsidR="00F33DF6" w:rsidRPr="00C80319" w:rsidRDefault="00F33DF6" w:rsidP="00F33DF6">
      <w:pPr>
        <w:jc w:val="both"/>
        <w:rPr>
          <w:b/>
          <w:sz w:val="22"/>
          <w:szCs w:val="22"/>
          <w:u w:val="single"/>
        </w:rPr>
      </w:pPr>
      <w:r w:rsidRPr="00C80319">
        <w:rPr>
          <w:b/>
          <w:sz w:val="22"/>
          <w:szCs w:val="22"/>
          <w:u w:val="single"/>
        </w:rPr>
        <w:t>K bodu 2 pořadu jednání:</w:t>
      </w:r>
    </w:p>
    <w:p w:rsidR="00F33DF6" w:rsidRPr="00C80319" w:rsidRDefault="00F33DF6" w:rsidP="00F33DF6">
      <w:pPr>
        <w:jc w:val="both"/>
        <w:rPr>
          <w:b/>
          <w:sz w:val="22"/>
          <w:szCs w:val="22"/>
        </w:rPr>
      </w:pPr>
      <w:r w:rsidRPr="002C1508">
        <w:rPr>
          <w:sz w:val="22"/>
          <w:szCs w:val="22"/>
        </w:rPr>
        <w:t>Návrh usnesení:</w:t>
      </w:r>
      <w:r w:rsidRPr="00C80319">
        <w:rPr>
          <w:b/>
          <w:sz w:val="22"/>
          <w:szCs w:val="22"/>
        </w:rPr>
        <w:t xml:space="preserve"> Valná hromada vzala na vědomí výroční zprávu společnosti za rok 201</w:t>
      </w:r>
      <w:r w:rsidR="00B55390">
        <w:rPr>
          <w:b/>
          <w:sz w:val="22"/>
          <w:szCs w:val="22"/>
        </w:rPr>
        <w:t>8</w:t>
      </w:r>
      <w:r w:rsidR="00143D42">
        <w:rPr>
          <w:b/>
          <w:sz w:val="22"/>
          <w:szCs w:val="22"/>
        </w:rPr>
        <w:t xml:space="preserve"> (vč. </w:t>
      </w:r>
      <w:r w:rsidRPr="00C80319">
        <w:rPr>
          <w:b/>
          <w:sz w:val="22"/>
          <w:szCs w:val="22"/>
        </w:rPr>
        <w:t>zprávy představenstva o podnikatelské činnosti a zprávu o majetku za rok 201</w:t>
      </w:r>
      <w:r w:rsidR="00B55390">
        <w:rPr>
          <w:b/>
          <w:sz w:val="22"/>
          <w:szCs w:val="22"/>
        </w:rPr>
        <w:t>8</w:t>
      </w:r>
      <w:r w:rsidR="00C87578">
        <w:rPr>
          <w:b/>
          <w:sz w:val="22"/>
          <w:szCs w:val="22"/>
        </w:rPr>
        <w:t>)</w:t>
      </w:r>
      <w:r w:rsidR="00167092">
        <w:rPr>
          <w:b/>
          <w:sz w:val="22"/>
          <w:szCs w:val="22"/>
        </w:rPr>
        <w:t>.</w:t>
      </w:r>
      <w:r w:rsidR="00C87578">
        <w:rPr>
          <w:b/>
          <w:sz w:val="22"/>
          <w:szCs w:val="22"/>
        </w:rPr>
        <w:t xml:space="preserve"> </w:t>
      </w:r>
    </w:p>
    <w:p w:rsidR="00B55390" w:rsidRDefault="00B55390" w:rsidP="00F33DF6">
      <w:pPr>
        <w:jc w:val="both"/>
        <w:rPr>
          <w:sz w:val="22"/>
          <w:szCs w:val="22"/>
        </w:rPr>
      </w:pPr>
    </w:p>
    <w:p w:rsidR="00B55390" w:rsidRDefault="00B55390" w:rsidP="00F33DF6">
      <w:pPr>
        <w:jc w:val="both"/>
        <w:rPr>
          <w:sz w:val="22"/>
          <w:szCs w:val="22"/>
        </w:rPr>
      </w:pPr>
    </w:p>
    <w:p w:rsidR="00F33DF6" w:rsidRPr="00C80319" w:rsidRDefault="00F33DF6" w:rsidP="00F33DF6">
      <w:pPr>
        <w:jc w:val="both"/>
        <w:rPr>
          <w:sz w:val="22"/>
          <w:szCs w:val="22"/>
        </w:rPr>
      </w:pPr>
      <w:r w:rsidRPr="00C80319">
        <w:rPr>
          <w:sz w:val="22"/>
          <w:szCs w:val="22"/>
        </w:rPr>
        <w:lastRenderedPageBreak/>
        <w:t xml:space="preserve">Odůvodnění: </w:t>
      </w:r>
    </w:p>
    <w:p w:rsidR="00F33DF6" w:rsidRPr="00C80319" w:rsidRDefault="00271568" w:rsidP="00F33DF6">
      <w:pPr>
        <w:jc w:val="both"/>
        <w:rPr>
          <w:sz w:val="22"/>
          <w:szCs w:val="22"/>
        </w:rPr>
      </w:pPr>
      <w:r>
        <w:rPr>
          <w:sz w:val="22"/>
          <w:szCs w:val="22"/>
        </w:rPr>
        <w:t>P</w:t>
      </w:r>
      <w:r w:rsidR="00F33DF6" w:rsidRPr="00C80319">
        <w:rPr>
          <w:sz w:val="22"/>
          <w:szCs w:val="22"/>
        </w:rPr>
        <w:t>ředstavenstvo informuje akcionáře o činnosti představenstva a dění ve společnosti za účetní rok. Tato zpráva tvoří podklad pro rozhodování valné hromady o schválení</w:t>
      </w:r>
      <w:r w:rsidR="00E80E7B">
        <w:rPr>
          <w:sz w:val="22"/>
          <w:szCs w:val="22"/>
        </w:rPr>
        <w:t xml:space="preserve"> </w:t>
      </w:r>
      <w:r w:rsidR="00F33DF6" w:rsidRPr="00C80319">
        <w:rPr>
          <w:sz w:val="22"/>
          <w:szCs w:val="22"/>
        </w:rPr>
        <w:t>účetní závěrky za účetní období 201</w:t>
      </w:r>
      <w:r w:rsidR="00B55390">
        <w:rPr>
          <w:sz w:val="22"/>
          <w:szCs w:val="22"/>
        </w:rPr>
        <w:t>8</w:t>
      </w:r>
      <w:r w:rsidR="00F33DF6" w:rsidRPr="00C80319">
        <w:rPr>
          <w:sz w:val="22"/>
          <w:szCs w:val="22"/>
        </w:rPr>
        <w:t xml:space="preserve">. </w:t>
      </w:r>
    </w:p>
    <w:p w:rsidR="00F33DF6" w:rsidRPr="00C80319" w:rsidRDefault="00F33DF6" w:rsidP="00F33DF6">
      <w:pPr>
        <w:jc w:val="both"/>
        <w:rPr>
          <w:sz w:val="22"/>
          <w:szCs w:val="22"/>
        </w:rPr>
      </w:pPr>
      <w:r>
        <w:rPr>
          <w:sz w:val="22"/>
          <w:szCs w:val="22"/>
        </w:rPr>
        <w:t>-----------</w:t>
      </w:r>
      <w:r w:rsidRPr="00C80319">
        <w:rPr>
          <w:sz w:val="22"/>
          <w:szCs w:val="22"/>
        </w:rPr>
        <w:t>----------------------------------------------------------------------------------------------------------------</w:t>
      </w:r>
    </w:p>
    <w:p w:rsidR="00167092" w:rsidRDefault="00167092" w:rsidP="00F33DF6">
      <w:pPr>
        <w:jc w:val="both"/>
        <w:rPr>
          <w:b/>
          <w:sz w:val="22"/>
          <w:szCs w:val="22"/>
          <w:u w:val="single"/>
        </w:rPr>
      </w:pPr>
    </w:p>
    <w:p w:rsidR="00F33DF6" w:rsidRPr="00C80319" w:rsidRDefault="00F33DF6" w:rsidP="00F33DF6">
      <w:pPr>
        <w:jc w:val="both"/>
        <w:rPr>
          <w:b/>
          <w:sz w:val="22"/>
          <w:szCs w:val="22"/>
          <w:u w:val="single"/>
        </w:rPr>
      </w:pPr>
      <w:r w:rsidRPr="00C80319">
        <w:rPr>
          <w:b/>
          <w:sz w:val="22"/>
          <w:szCs w:val="22"/>
          <w:u w:val="single"/>
        </w:rPr>
        <w:t>K bodu 3 pořadu jednání:</w:t>
      </w:r>
    </w:p>
    <w:p w:rsidR="00F33DF6" w:rsidRPr="00C80319" w:rsidRDefault="00F33DF6" w:rsidP="00F33DF6">
      <w:pPr>
        <w:jc w:val="both"/>
        <w:rPr>
          <w:sz w:val="22"/>
          <w:szCs w:val="22"/>
        </w:rPr>
      </w:pPr>
      <w:r w:rsidRPr="00C80319">
        <w:rPr>
          <w:sz w:val="22"/>
          <w:szCs w:val="22"/>
        </w:rPr>
        <w:t>Návrh na usnesení:</w:t>
      </w:r>
    </w:p>
    <w:p w:rsidR="00F33DF6" w:rsidRDefault="00F33DF6" w:rsidP="00F33DF6">
      <w:pPr>
        <w:jc w:val="both"/>
        <w:rPr>
          <w:b/>
          <w:sz w:val="22"/>
          <w:szCs w:val="22"/>
        </w:rPr>
      </w:pPr>
      <w:r w:rsidRPr="00C80319">
        <w:rPr>
          <w:b/>
          <w:sz w:val="22"/>
          <w:szCs w:val="22"/>
        </w:rPr>
        <w:t>Valná hromada vzala na vědomí zprávu dozorčí rady o její činnosti a vyjádření dozorčí rady k účetní závěrce společnosti za rok 201</w:t>
      </w:r>
      <w:r w:rsidR="00B55390">
        <w:rPr>
          <w:b/>
          <w:sz w:val="22"/>
          <w:szCs w:val="22"/>
        </w:rPr>
        <w:t>8</w:t>
      </w:r>
      <w:r w:rsidRPr="00C80319">
        <w:rPr>
          <w:b/>
          <w:sz w:val="22"/>
          <w:szCs w:val="22"/>
        </w:rPr>
        <w:t xml:space="preserve"> a k návrhu na </w:t>
      </w:r>
      <w:r w:rsidR="00B55390">
        <w:rPr>
          <w:b/>
          <w:sz w:val="22"/>
          <w:szCs w:val="22"/>
        </w:rPr>
        <w:t>rozdělení zisku</w:t>
      </w:r>
      <w:r w:rsidRPr="00C80319">
        <w:rPr>
          <w:b/>
          <w:sz w:val="22"/>
          <w:szCs w:val="22"/>
        </w:rPr>
        <w:t xml:space="preserve"> v předloženém znění</w:t>
      </w:r>
    </w:p>
    <w:p w:rsidR="008960AE" w:rsidRPr="00C80319" w:rsidRDefault="008960AE" w:rsidP="00F33DF6">
      <w:pPr>
        <w:jc w:val="both"/>
        <w:rPr>
          <w:b/>
          <w:sz w:val="22"/>
          <w:szCs w:val="22"/>
        </w:rPr>
      </w:pPr>
    </w:p>
    <w:p w:rsidR="00F33DF6" w:rsidRPr="008960AE" w:rsidRDefault="00F33DF6" w:rsidP="00F33DF6">
      <w:pPr>
        <w:jc w:val="both"/>
        <w:rPr>
          <w:sz w:val="22"/>
          <w:szCs w:val="22"/>
        </w:rPr>
      </w:pPr>
      <w:r w:rsidRPr="008960AE">
        <w:rPr>
          <w:sz w:val="22"/>
          <w:szCs w:val="22"/>
        </w:rPr>
        <w:t xml:space="preserve">Odůvodnění: </w:t>
      </w:r>
    </w:p>
    <w:p w:rsidR="00F33DF6" w:rsidRPr="008960AE" w:rsidRDefault="00F33DF6" w:rsidP="00F33DF6">
      <w:pPr>
        <w:jc w:val="both"/>
        <w:rPr>
          <w:sz w:val="22"/>
          <w:szCs w:val="22"/>
        </w:rPr>
      </w:pPr>
      <w:r w:rsidRPr="008960AE">
        <w:rPr>
          <w:sz w:val="22"/>
          <w:szCs w:val="22"/>
        </w:rPr>
        <w:t xml:space="preserve">Dozorčí rada je dle </w:t>
      </w:r>
      <w:proofErr w:type="spellStart"/>
      <w:r w:rsidRPr="008960AE">
        <w:rPr>
          <w:sz w:val="22"/>
          <w:szCs w:val="22"/>
        </w:rPr>
        <w:t>ust</w:t>
      </w:r>
      <w:proofErr w:type="spellEnd"/>
      <w:r w:rsidRPr="008960AE">
        <w:rPr>
          <w:sz w:val="22"/>
          <w:szCs w:val="22"/>
        </w:rPr>
        <w:t xml:space="preserve">. § 447 odst. 3 </w:t>
      </w:r>
      <w:proofErr w:type="spellStart"/>
      <w:proofErr w:type="gramStart"/>
      <w:r w:rsidRPr="008960AE">
        <w:rPr>
          <w:sz w:val="22"/>
          <w:szCs w:val="22"/>
        </w:rPr>
        <w:t>zák.č</w:t>
      </w:r>
      <w:proofErr w:type="spellEnd"/>
      <w:r w:rsidRPr="008960AE">
        <w:rPr>
          <w:sz w:val="22"/>
          <w:szCs w:val="22"/>
        </w:rPr>
        <w:t>.</w:t>
      </w:r>
      <w:proofErr w:type="gramEnd"/>
      <w:r w:rsidRPr="008960AE">
        <w:rPr>
          <w:sz w:val="22"/>
          <w:szCs w:val="22"/>
        </w:rPr>
        <w:t xml:space="preserve"> 90/2012 Sb., povinna přezkoumat účetní závěrku společnosti a návrh na </w:t>
      </w:r>
      <w:r w:rsidR="00B55390">
        <w:rPr>
          <w:sz w:val="22"/>
          <w:szCs w:val="22"/>
        </w:rPr>
        <w:t>rozdělení zisku</w:t>
      </w:r>
      <w:r w:rsidRPr="008960AE">
        <w:rPr>
          <w:sz w:val="22"/>
          <w:szCs w:val="22"/>
        </w:rPr>
        <w:t xml:space="preserve"> a své vyjádření předložit valné hromadě. Její zpráva je podkladem pro rozhodování valné hromady o schválení účetní závěrky za účetní období roku 201</w:t>
      </w:r>
      <w:r w:rsidR="00B55390">
        <w:rPr>
          <w:sz w:val="22"/>
          <w:szCs w:val="22"/>
        </w:rPr>
        <w:t>8</w:t>
      </w:r>
      <w:r w:rsidRPr="008960AE">
        <w:rPr>
          <w:sz w:val="22"/>
          <w:szCs w:val="22"/>
        </w:rPr>
        <w:t xml:space="preserve">. </w:t>
      </w:r>
    </w:p>
    <w:p w:rsidR="00F33DF6" w:rsidRPr="00C80319" w:rsidRDefault="00F33DF6" w:rsidP="00F33DF6">
      <w:pPr>
        <w:jc w:val="both"/>
        <w:rPr>
          <w:sz w:val="22"/>
          <w:szCs w:val="22"/>
        </w:rPr>
      </w:pPr>
      <w:r>
        <w:rPr>
          <w:sz w:val="22"/>
          <w:szCs w:val="22"/>
        </w:rPr>
        <w:t>-----------</w:t>
      </w:r>
      <w:r w:rsidRPr="00C80319">
        <w:rPr>
          <w:sz w:val="22"/>
          <w:szCs w:val="22"/>
        </w:rPr>
        <w:t xml:space="preserve">----------------------------------------------------------------------------------------------------------------   </w:t>
      </w:r>
    </w:p>
    <w:p w:rsidR="00B64B06" w:rsidRDefault="00B64B06" w:rsidP="00F33DF6">
      <w:pPr>
        <w:jc w:val="both"/>
        <w:rPr>
          <w:b/>
          <w:sz w:val="22"/>
          <w:szCs w:val="22"/>
          <w:u w:val="single"/>
        </w:rPr>
      </w:pPr>
    </w:p>
    <w:p w:rsidR="00F33DF6" w:rsidRPr="00C80319" w:rsidRDefault="00F33DF6" w:rsidP="00F33DF6">
      <w:pPr>
        <w:jc w:val="both"/>
        <w:rPr>
          <w:b/>
          <w:sz w:val="22"/>
          <w:szCs w:val="22"/>
          <w:u w:val="single"/>
        </w:rPr>
      </w:pPr>
      <w:r w:rsidRPr="00C80319">
        <w:rPr>
          <w:b/>
          <w:sz w:val="22"/>
          <w:szCs w:val="22"/>
          <w:u w:val="single"/>
        </w:rPr>
        <w:t>K bodu 4 pořadu jednání:</w:t>
      </w:r>
    </w:p>
    <w:p w:rsidR="00F33DF6" w:rsidRPr="00C80319" w:rsidRDefault="00F33DF6" w:rsidP="00F33DF6">
      <w:pPr>
        <w:jc w:val="both"/>
        <w:rPr>
          <w:sz w:val="22"/>
          <w:szCs w:val="22"/>
        </w:rPr>
      </w:pPr>
      <w:r w:rsidRPr="00C80319">
        <w:rPr>
          <w:sz w:val="22"/>
          <w:szCs w:val="22"/>
        </w:rPr>
        <w:t xml:space="preserve">Návrh na usnesení: </w:t>
      </w:r>
    </w:p>
    <w:p w:rsidR="00167092" w:rsidRDefault="00C87578" w:rsidP="00C4466E">
      <w:pPr>
        <w:jc w:val="both"/>
        <w:rPr>
          <w:b/>
          <w:sz w:val="22"/>
          <w:szCs w:val="22"/>
        </w:rPr>
      </w:pPr>
      <w:r w:rsidRPr="009F1FE3">
        <w:rPr>
          <w:b/>
          <w:sz w:val="22"/>
          <w:szCs w:val="22"/>
        </w:rPr>
        <w:t>Valná hromada schvaluje účetní závěrku za rok 201</w:t>
      </w:r>
      <w:r w:rsidR="00B55390">
        <w:rPr>
          <w:b/>
          <w:sz w:val="22"/>
          <w:szCs w:val="22"/>
        </w:rPr>
        <w:t>8</w:t>
      </w:r>
      <w:r w:rsidRPr="009F1FE3">
        <w:rPr>
          <w:b/>
          <w:sz w:val="22"/>
          <w:szCs w:val="22"/>
        </w:rPr>
        <w:t xml:space="preserve"> v předloženém znění a současně rozhodla o</w:t>
      </w:r>
      <w:r w:rsidR="00A815AF">
        <w:rPr>
          <w:b/>
          <w:sz w:val="22"/>
          <w:szCs w:val="22"/>
        </w:rPr>
        <w:t xml:space="preserve"> vypořádání hospodářského výsledku společnosti za rok 2018 ve výši 1 695 334,89 Kč. Dosažený zisk bude rozdělen tak, že 84 767,- Kč bude přiděleno do rezervního fondu a zbylý 1 610 567,</w:t>
      </w:r>
      <w:r w:rsidR="00547F78">
        <w:rPr>
          <w:b/>
          <w:sz w:val="22"/>
          <w:szCs w:val="22"/>
        </w:rPr>
        <w:t>89 </w:t>
      </w:r>
      <w:r w:rsidR="00A815AF">
        <w:rPr>
          <w:b/>
          <w:sz w:val="22"/>
          <w:szCs w:val="22"/>
        </w:rPr>
        <w:t>Kč</w:t>
      </w:r>
      <w:r w:rsidR="00677D26" w:rsidRPr="009F1FE3">
        <w:rPr>
          <w:b/>
          <w:sz w:val="22"/>
          <w:szCs w:val="22"/>
        </w:rPr>
        <w:t xml:space="preserve"> </w:t>
      </w:r>
      <w:r w:rsidR="00A815AF">
        <w:rPr>
          <w:b/>
          <w:sz w:val="22"/>
          <w:szCs w:val="22"/>
        </w:rPr>
        <w:t xml:space="preserve">bude zúčtován na účet nerozděleného zisku minulých let. </w:t>
      </w:r>
    </w:p>
    <w:p w:rsidR="00C4466E" w:rsidRPr="00C4092E" w:rsidRDefault="00C4466E" w:rsidP="00C4466E">
      <w:pPr>
        <w:jc w:val="both"/>
        <w:rPr>
          <w:b/>
          <w:i/>
          <w:sz w:val="22"/>
          <w:szCs w:val="22"/>
        </w:rPr>
      </w:pPr>
    </w:p>
    <w:p w:rsidR="00C87578" w:rsidRPr="00C823F6" w:rsidRDefault="00C87578" w:rsidP="00C87578">
      <w:pPr>
        <w:rPr>
          <w:sz w:val="22"/>
          <w:szCs w:val="22"/>
        </w:rPr>
      </w:pPr>
      <w:r w:rsidRPr="00C823F6">
        <w:rPr>
          <w:sz w:val="22"/>
          <w:szCs w:val="22"/>
        </w:rPr>
        <w:t>Odůvodnění:</w:t>
      </w:r>
    </w:p>
    <w:p w:rsidR="00C4092E" w:rsidRDefault="00C87578" w:rsidP="00C87578">
      <w:pPr>
        <w:jc w:val="both"/>
        <w:rPr>
          <w:sz w:val="22"/>
          <w:szCs w:val="22"/>
        </w:rPr>
      </w:pPr>
      <w:r w:rsidRPr="00C823F6">
        <w:rPr>
          <w:sz w:val="22"/>
          <w:szCs w:val="22"/>
        </w:rPr>
        <w:t xml:space="preserve">Ve smyslu ustanovení § 421 odst. 2 písm. g) zákona č. 90/2012 Sb., o obchodních </w:t>
      </w:r>
      <w:r w:rsidR="00C47570">
        <w:rPr>
          <w:sz w:val="22"/>
          <w:szCs w:val="22"/>
        </w:rPr>
        <w:t>korporacích</w:t>
      </w:r>
      <w:r w:rsidRPr="00C823F6">
        <w:rPr>
          <w:sz w:val="22"/>
          <w:szCs w:val="22"/>
        </w:rPr>
        <w:t xml:space="preserve"> náleží do výlučné působnosti valné hromady schválení účetní závěrky za předchozí účetní období, prostřednictvím které jsou akcionáři informováni o stavu účetnictví a výsledcích hospodaření společnosti za předchozí účetní období. </w:t>
      </w:r>
      <w:r w:rsidRPr="00295931">
        <w:rPr>
          <w:sz w:val="22"/>
          <w:szCs w:val="22"/>
        </w:rPr>
        <w:t>Účetní závěrka za rok 201</w:t>
      </w:r>
      <w:r w:rsidR="009C3E60">
        <w:rPr>
          <w:sz w:val="22"/>
          <w:szCs w:val="22"/>
        </w:rPr>
        <w:t>8</w:t>
      </w:r>
      <w:r w:rsidRPr="00295931">
        <w:rPr>
          <w:sz w:val="22"/>
          <w:szCs w:val="22"/>
        </w:rPr>
        <w:t xml:space="preserve"> je dle výroku auditora </w:t>
      </w:r>
      <w:r w:rsidR="00547F78">
        <w:rPr>
          <w:sz w:val="22"/>
          <w:szCs w:val="22"/>
        </w:rPr>
        <w:t xml:space="preserve">„bez výhrad“; </w:t>
      </w:r>
      <w:r w:rsidR="00F26E6B">
        <w:rPr>
          <w:sz w:val="22"/>
          <w:szCs w:val="22"/>
        </w:rPr>
        <w:t xml:space="preserve"> </w:t>
      </w:r>
      <w:r w:rsidR="006A29C5">
        <w:rPr>
          <w:sz w:val="22"/>
          <w:szCs w:val="22"/>
        </w:rPr>
        <w:t xml:space="preserve"> </w:t>
      </w:r>
      <w:r w:rsidRPr="00B414E6">
        <w:rPr>
          <w:sz w:val="22"/>
          <w:szCs w:val="22"/>
        </w:rPr>
        <w:t>auditor</w:t>
      </w:r>
      <w:r w:rsidR="006A29C5">
        <w:rPr>
          <w:sz w:val="22"/>
          <w:szCs w:val="22"/>
        </w:rPr>
        <w:t xml:space="preserve"> k</w:t>
      </w:r>
      <w:r w:rsidRPr="00B414E6">
        <w:rPr>
          <w:sz w:val="22"/>
          <w:szCs w:val="22"/>
        </w:rPr>
        <w:t xml:space="preserve">onstatuje, </w:t>
      </w:r>
      <w:proofErr w:type="gramStart"/>
      <w:r w:rsidRPr="00B414E6">
        <w:rPr>
          <w:sz w:val="22"/>
          <w:szCs w:val="22"/>
        </w:rPr>
        <w:t xml:space="preserve">že </w:t>
      </w:r>
      <w:r w:rsidR="00F26E6B">
        <w:rPr>
          <w:sz w:val="22"/>
          <w:szCs w:val="22"/>
        </w:rPr>
        <w:t xml:space="preserve"> </w:t>
      </w:r>
      <w:r w:rsidRPr="00B414E6">
        <w:rPr>
          <w:sz w:val="22"/>
          <w:szCs w:val="22"/>
        </w:rPr>
        <w:t>účetní</w:t>
      </w:r>
      <w:proofErr w:type="gramEnd"/>
      <w:r w:rsidR="00F26E6B">
        <w:rPr>
          <w:sz w:val="22"/>
          <w:szCs w:val="22"/>
        </w:rPr>
        <w:t xml:space="preserve"> </w:t>
      </w:r>
      <w:r w:rsidRPr="00B414E6">
        <w:rPr>
          <w:sz w:val="22"/>
          <w:szCs w:val="22"/>
        </w:rPr>
        <w:t xml:space="preserve"> závěrka poskytuje ve všech významných ohledech věrný </w:t>
      </w:r>
    </w:p>
    <w:p w:rsidR="00C87578" w:rsidRPr="00B414E6" w:rsidRDefault="00C87578" w:rsidP="00C87578">
      <w:pPr>
        <w:jc w:val="both"/>
        <w:rPr>
          <w:sz w:val="22"/>
          <w:szCs w:val="22"/>
        </w:rPr>
      </w:pPr>
      <w:r w:rsidRPr="00B414E6">
        <w:rPr>
          <w:sz w:val="22"/>
          <w:szCs w:val="22"/>
        </w:rPr>
        <w:t>a poctivý obraz skutečnosti.</w:t>
      </w:r>
    </w:p>
    <w:p w:rsidR="00C87578" w:rsidRPr="00423BD3" w:rsidRDefault="00A815AF" w:rsidP="00677D26">
      <w:pPr>
        <w:jc w:val="both"/>
        <w:rPr>
          <w:sz w:val="22"/>
          <w:szCs w:val="22"/>
        </w:rPr>
      </w:pPr>
      <w:r>
        <w:rPr>
          <w:sz w:val="22"/>
          <w:szCs w:val="22"/>
        </w:rPr>
        <w:t>Úplné z</w:t>
      </w:r>
      <w:r w:rsidR="00C87578" w:rsidRPr="00295931">
        <w:rPr>
          <w:sz w:val="22"/>
          <w:szCs w:val="22"/>
        </w:rPr>
        <w:t>nění účetní závěrky</w:t>
      </w:r>
      <w:r w:rsidR="00C87578" w:rsidRPr="00C80319">
        <w:rPr>
          <w:sz w:val="22"/>
          <w:szCs w:val="22"/>
        </w:rPr>
        <w:t xml:space="preserve"> je uveřejněno na intern</w:t>
      </w:r>
      <w:r w:rsidR="00C87578">
        <w:rPr>
          <w:sz w:val="22"/>
          <w:szCs w:val="22"/>
        </w:rPr>
        <w:t xml:space="preserve">etových stránkách </w:t>
      </w:r>
      <w:r>
        <w:rPr>
          <w:sz w:val="22"/>
          <w:szCs w:val="22"/>
        </w:rPr>
        <w:t>S</w:t>
      </w:r>
      <w:r w:rsidR="00C87578">
        <w:rPr>
          <w:sz w:val="22"/>
          <w:szCs w:val="22"/>
        </w:rPr>
        <w:t xml:space="preserve">polečnosti. </w:t>
      </w:r>
    </w:p>
    <w:p w:rsidR="00C87578" w:rsidRPr="005F35F5" w:rsidRDefault="00C87578" w:rsidP="00C87578">
      <w:pPr>
        <w:pBdr>
          <w:bottom w:val="single" w:sz="4" w:space="1" w:color="auto"/>
        </w:pBdr>
        <w:jc w:val="both"/>
        <w:rPr>
          <w:sz w:val="22"/>
          <w:szCs w:val="22"/>
        </w:rPr>
      </w:pPr>
    </w:p>
    <w:p w:rsidR="00B64B06" w:rsidRDefault="00B64B06" w:rsidP="00C87578">
      <w:pPr>
        <w:jc w:val="both"/>
        <w:rPr>
          <w:sz w:val="22"/>
          <w:szCs w:val="22"/>
        </w:rPr>
      </w:pPr>
    </w:p>
    <w:p w:rsidR="00C87578" w:rsidRPr="005F35F5" w:rsidRDefault="00C87578" w:rsidP="00C87578">
      <w:pPr>
        <w:jc w:val="both"/>
        <w:rPr>
          <w:b/>
          <w:sz w:val="22"/>
          <w:szCs w:val="22"/>
        </w:rPr>
      </w:pPr>
      <w:r w:rsidRPr="005F35F5">
        <w:rPr>
          <w:sz w:val="22"/>
          <w:szCs w:val="22"/>
        </w:rPr>
        <w:t xml:space="preserve"> </w:t>
      </w:r>
      <w:r w:rsidRPr="005F35F5">
        <w:rPr>
          <w:b/>
          <w:sz w:val="22"/>
          <w:szCs w:val="22"/>
        </w:rPr>
        <w:t>Hlavní údaje z roční účetní závěrky za r. 201</w:t>
      </w:r>
      <w:r w:rsidR="009C3E60">
        <w:rPr>
          <w:b/>
          <w:sz w:val="22"/>
          <w:szCs w:val="22"/>
        </w:rPr>
        <w:t>8</w:t>
      </w:r>
      <w:r w:rsidRPr="005F35F5">
        <w:rPr>
          <w:b/>
          <w:sz w:val="22"/>
          <w:szCs w:val="22"/>
        </w:rPr>
        <w:t xml:space="preserve">  - v tis. Kč  </w:t>
      </w:r>
    </w:p>
    <w:p w:rsidR="00C87578" w:rsidRPr="008960AE" w:rsidRDefault="00C87578" w:rsidP="00C87578">
      <w:pPr>
        <w:pStyle w:val="Nadpis2"/>
        <w:jc w:val="both"/>
        <w:rPr>
          <w:color w:val="000000" w:themeColor="text1"/>
          <w:sz w:val="22"/>
          <w:szCs w:val="22"/>
        </w:rPr>
      </w:pPr>
      <w:r w:rsidRPr="008960AE">
        <w:rPr>
          <w:rFonts w:ascii="Times New Roman" w:hAnsi="Times New Roman" w:cs="Times New Roman"/>
          <w:color w:val="000000" w:themeColor="text1"/>
          <w:sz w:val="22"/>
          <w:szCs w:val="22"/>
        </w:rPr>
        <w:t>Aktiva celkem</w:t>
      </w:r>
      <w:r w:rsidRPr="008960AE">
        <w:rPr>
          <w:color w:val="000000" w:themeColor="text1"/>
          <w:sz w:val="22"/>
          <w:szCs w:val="22"/>
        </w:rPr>
        <w:tab/>
      </w:r>
      <w:r w:rsidRPr="008960AE">
        <w:rPr>
          <w:color w:val="000000" w:themeColor="text1"/>
          <w:sz w:val="22"/>
          <w:szCs w:val="22"/>
        </w:rPr>
        <w:tab/>
      </w:r>
      <w:proofErr w:type="gramStart"/>
      <w:r w:rsidR="00F12BB7" w:rsidRPr="008960AE">
        <w:rPr>
          <w:rFonts w:ascii="Times New Roman" w:hAnsi="Times New Roman" w:cs="Times New Roman"/>
          <w:color w:val="000000" w:themeColor="text1"/>
          <w:sz w:val="22"/>
          <w:szCs w:val="22"/>
        </w:rPr>
        <w:t>13</w:t>
      </w:r>
      <w:r w:rsidR="009C3E60">
        <w:rPr>
          <w:rFonts w:ascii="Times New Roman" w:hAnsi="Times New Roman" w:cs="Times New Roman"/>
          <w:color w:val="000000" w:themeColor="text1"/>
          <w:sz w:val="22"/>
          <w:szCs w:val="22"/>
        </w:rPr>
        <w:t>1</w:t>
      </w:r>
      <w:r w:rsidR="00C4466E">
        <w:rPr>
          <w:rFonts w:ascii="Times New Roman" w:hAnsi="Times New Roman" w:cs="Times New Roman"/>
          <w:color w:val="000000" w:themeColor="text1"/>
          <w:sz w:val="22"/>
          <w:szCs w:val="22"/>
        </w:rPr>
        <w:t xml:space="preserve"> </w:t>
      </w:r>
      <w:r w:rsidR="009C3E60">
        <w:rPr>
          <w:rFonts w:ascii="Times New Roman" w:hAnsi="Times New Roman" w:cs="Times New Roman"/>
          <w:color w:val="000000" w:themeColor="text1"/>
          <w:sz w:val="22"/>
          <w:szCs w:val="22"/>
        </w:rPr>
        <w:t>818</w:t>
      </w:r>
      <w:r w:rsidRPr="008960AE">
        <w:rPr>
          <w:color w:val="000000" w:themeColor="text1"/>
          <w:sz w:val="22"/>
          <w:szCs w:val="22"/>
        </w:rPr>
        <w:t xml:space="preserve">     </w:t>
      </w:r>
      <w:r w:rsidRPr="008960AE">
        <w:rPr>
          <w:rFonts w:ascii="Times New Roman" w:hAnsi="Times New Roman" w:cs="Times New Roman"/>
          <w:color w:val="000000" w:themeColor="text1"/>
          <w:sz w:val="22"/>
          <w:szCs w:val="22"/>
        </w:rPr>
        <w:t xml:space="preserve">     </w:t>
      </w:r>
      <w:r w:rsidR="00F12BB7" w:rsidRPr="008960AE">
        <w:rPr>
          <w:rFonts w:ascii="Times New Roman" w:hAnsi="Times New Roman" w:cs="Times New Roman"/>
          <w:color w:val="000000" w:themeColor="text1"/>
          <w:sz w:val="22"/>
          <w:szCs w:val="22"/>
        </w:rPr>
        <w:t xml:space="preserve"> </w:t>
      </w:r>
      <w:r w:rsidRPr="008960AE">
        <w:rPr>
          <w:rFonts w:ascii="Times New Roman" w:hAnsi="Times New Roman" w:cs="Times New Roman"/>
          <w:color w:val="000000" w:themeColor="text1"/>
          <w:sz w:val="22"/>
          <w:szCs w:val="22"/>
        </w:rPr>
        <w:t xml:space="preserve">  Pasiva</w:t>
      </w:r>
      <w:proofErr w:type="gramEnd"/>
      <w:r w:rsidRPr="008960AE">
        <w:rPr>
          <w:rFonts w:ascii="Times New Roman" w:hAnsi="Times New Roman" w:cs="Times New Roman"/>
          <w:color w:val="000000" w:themeColor="text1"/>
          <w:sz w:val="22"/>
          <w:szCs w:val="22"/>
        </w:rPr>
        <w:t xml:space="preserve"> celkem</w:t>
      </w:r>
      <w:r w:rsidRPr="008960AE">
        <w:rPr>
          <w:color w:val="000000" w:themeColor="text1"/>
          <w:sz w:val="22"/>
          <w:szCs w:val="22"/>
        </w:rPr>
        <w:tab/>
      </w:r>
      <w:r w:rsidR="00F12BB7" w:rsidRPr="008960AE">
        <w:rPr>
          <w:color w:val="000000" w:themeColor="text1"/>
          <w:sz w:val="22"/>
          <w:szCs w:val="22"/>
        </w:rPr>
        <w:t xml:space="preserve">    </w:t>
      </w:r>
      <w:r w:rsidR="00F12BB7" w:rsidRPr="008960AE">
        <w:rPr>
          <w:rFonts w:ascii="Times New Roman" w:hAnsi="Times New Roman" w:cs="Times New Roman"/>
          <w:color w:val="000000" w:themeColor="text1"/>
          <w:sz w:val="22"/>
          <w:szCs w:val="22"/>
        </w:rPr>
        <w:t>13</w:t>
      </w:r>
      <w:r w:rsidR="009C3E60">
        <w:rPr>
          <w:rFonts w:ascii="Times New Roman" w:hAnsi="Times New Roman" w:cs="Times New Roman"/>
          <w:color w:val="000000" w:themeColor="text1"/>
          <w:sz w:val="22"/>
          <w:szCs w:val="22"/>
        </w:rPr>
        <w:t>1</w:t>
      </w:r>
      <w:r w:rsidR="0077290D">
        <w:rPr>
          <w:rFonts w:ascii="Times New Roman" w:hAnsi="Times New Roman" w:cs="Times New Roman"/>
          <w:color w:val="000000" w:themeColor="text1"/>
          <w:sz w:val="22"/>
          <w:szCs w:val="22"/>
        </w:rPr>
        <w:t> </w:t>
      </w:r>
      <w:r w:rsidR="009C3E60">
        <w:rPr>
          <w:rFonts w:ascii="Times New Roman" w:hAnsi="Times New Roman" w:cs="Times New Roman"/>
          <w:color w:val="000000" w:themeColor="text1"/>
          <w:sz w:val="22"/>
          <w:szCs w:val="22"/>
        </w:rPr>
        <w:t>818</w:t>
      </w:r>
      <w:r w:rsidR="0077290D">
        <w:rPr>
          <w:rFonts w:ascii="Times New Roman" w:hAnsi="Times New Roman" w:cs="Times New Roman"/>
          <w:color w:val="000000" w:themeColor="text1"/>
          <w:sz w:val="22"/>
          <w:szCs w:val="22"/>
        </w:rPr>
        <w:t xml:space="preserve">    </w:t>
      </w:r>
      <w:r w:rsidR="003C4F1B">
        <w:rPr>
          <w:rFonts w:ascii="Times New Roman" w:hAnsi="Times New Roman" w:cs="Times New Roman"/>
          <w:color w:val="000000" w:themeColor="text1"/>
          <w:sz w:val="22"/>
          <w:szCs w:val="22"/>
        </w:rPr>
        <w:t>Celkové výnosy    7</w:t>
      </w:r>
      <w:r w:rsidR="009C3E60">
        <w:rPr>
          <w:rFonts w:ascii="Times New Roman" w:hAnsi="Times New Roman" w:cs="Times New Roman"/>
          <w:color w:val="000000" w:themeColor="text1"/>
          <w:sz w:val="22"/>
          <w:szCs w:val="22"/>
        </w:rPr>
        <w:t>6 305</w:t>
      </w:r>
      <w:r w:rsidR="003C4F1B">
        <w:rPr>
          <w:color w:val="000000" w:themeColor="text1"/>
          <w:sz w:val="22"/>
          <w:szCs w:val="22"/>
        </w:rPr>
        <w:t xml:space="preserve">  </w:t>
      </w:r>
      <w:r w:rsidRPr="008960AE">
        <w:rPr>
          <w:color w:val="000000" w:themeColor="text1"/>
          <w:sz w:val="22"/>
          <w:szCs w:val="22"/>
        </w:rPr>
        <w:t xml:space="preserve"> </w:t>
      </w:r>
    </w:p>
    <w:p w:rsidR="00C87578" w:rsidRPr="005F35F5" w:rsidRDefault="00C87578" w:rsidP="00C87578">
      <w:pPr>
        <w:jc w:val="both"/>
        <w:rPr>
          <w:sz w:val="22"/>
          <w:szCs w:val="22"/>
        </w:rPr>
      </w:pPr>
      <w:r w:rsidRPr="005F35F5">
        <w:rPr>
          <w:sz w:val="22"/>
          <w:szCs w:val="22"/>
        </w:rPr>
        <w:t>Dlouhodobý majetek</w:t>
      </w:r>
      <w:r w:rsidRPr="005F35F5">
        <w:rPr>
          <w:sz w:val="22"/>
          <w:szCs w:val="22"/>
        </w:rPr>
        <w:tab/>
      </w:r>
      <w:r w:rsidR="00F12BB7">
        <w:rPr>
          <w:sz w:val="22"/>
          <w:szCs w:val="22"/>
        </w:rPr>
        <w:t xml:space="preserve">  </w:t>
      </w:r>
      <w:r w:rsidR="009C3E60">
        <w:rPr>
          <w:sz w:val="22"/>
          <w:szCs w:val="22"/>
        </w:rPr>
        <w:t>89 037</w:t>
      </w:r>
      <w:r w:rsidRPr="005F35F5">
        <w:rPr>
          <w:sz w:val="22"/>
          <w:szCs w:val="22"/>
        </w:rPr>
        <w:tab/>
        <w:t>Vlastní kapitál</w:t>
      </w:r>
      <w:r w:rsidR="00F12BB7">
        <w:rPr>
          <w:sz w:val="22"/>
          <w:szCs w:val="22"/>
        </w:rPr>
        <w:t xml:space="preserve">    </w:t>
      </w:r>
      <w:r w:rsidR="004620B1">
        <w:rPr>
          <w:sz w:val="22"/>
          <w:szCs w:val="22"/>
        </w:rPr>
        <w:t xml:space="preserve">  </w:t>
      </w:r>
      <w:r w:rsidR="00C4466E">
        <w:rPr>
          <w:sz w:val="22"/>
          <w:szCs w:val="22"/>
        </w:rPr>
        <w:t>10</w:t>
      </w:r>
      <w:r w:rsidR="009C3E60">
        <w:rPr>
          <w:sz w:val="22"/>
          <w:szCs w:val="22"/>
        </w:rPr>
        <w:t>8 835</w:t>
      </w:r>
      <w:r w:rsidR="00F12BB7">
        <w:rPr>
          <w:sz w:val="22"/>
          <w:szCs w:val="22"/>
        </w:rPr>
        <w:t xml:space="preserve"> </w:t>
      </w:r>
      <w:r w:rsidR="0077290D">
        <w:rPr>
          <w:sz w:val="22"/>
          <w:szCs w:val="22"/>
        </w:rPr>
        <w:t xml:space="preserve">  </w:t>
      </w:r>
      <w:r w:rsidR="000725E8">
        <w:rPr>
          <w:sz w:val="22"/>
          <w:szCs w:val="22"/>
        </w:rPr>
        <w:t xml:space="preserve"> </w:t>
      </w:r>
      <w:r w:rsidR="00DC4E52">
        <w:rPr>
          <w:sz w:val="22"/>
          <w:szCs w:val="22"/>
        </w:rPr>
        <w:t xml:space="preserve">Celkové </w:t>
      </w:r>
      <w:proofErr w:type="gramStart"/>
      <w:r w:rsidR="00DC4E52">
        <w:rPr>
          <w:sz w:val="22"/>
          <w:szCs w:val="22"/>
        </w:rPr>
        <w:t xml:space="preserve">náklady  </w:t>
      </w:r>
      <w:r w:rsidR="00EF4ACB">
        <w:rPr>
          <w:sz w:val="22"/>
          <w:szCs w:val="22"/>
        </w:rPr>
        <w:t xml:space="preserve"> </w:t>
      </w:r>
      <w:r w:rsidR="00DC4E52">
        <w:rPr>
          <w:sz w:val="22"/>
          <w:szCs w:val="22"/>
        </w:rPr>
        <w:t>7</w:t>
      </w:r>
      <w:r w:rsidR="00A815AF">
        <w:rPr>
          <w:sz w:val="22"/>
          <w:szCs w:val="22"/>
        </w:rPr>
        <w:t>4</w:t>
      </w:r>
      <w:r w:rsidR="009C3E60">
        <w:rPr>
          <w:sz w:val="22"/>
          <w:szCs w:val="22"/>
        </w:rPr>
        <w:t xml:space="preserve"> 610</w:t>
      </w:r>
      <w:proofErr w:type="gramEnd"/>
      <w:r w:rsidRPr="005F35F5">
        <w:rPr>
          <w:sz w:val="22"/>
          <w:szCs w:val="22"/>
        </w:rPr>
        <w:tab/>
        <w:t xml:space="preserve"> </w:t>
      </w:r>
    </w:p>
    <w:p w:rsidR="00C87578" w:rsidRPr="005F35F5" w:rsidRDefault="00C87578" w:rsidP="00C87578">
      <w:pPr>
        <w:jc w:val="both"/>
        <w:rPr>
          <w:sz w:val="22"/>
          <w:szCs w:val="22"/>
        </w:rPr>
      </w:pPr>
      <w:r w:rsidRPr="005F35F5">
        <w:rPr>
          <w:sz w:val="22"/>
          <w:szCs w:val="22"/>
        </w:rPr>
        <w:t>Oběžná aktiva</w:t>
      </w:r>
      <w:r w:rsidRPr="005F35F5">
        <w:rPr>
          <w:sz w:val="22"/>
          <w:szCs w:val="22"/>
        </w:rPr>
        <w:tab/>
      </w:r>
      <w:r w:rsidRPr="005F35F5">
        <w:rPr>
          <w:sz w:val="22"/>
          <w:szCs w:val="22"/>
        </w:rPr>
        <w:tab/>
      </w:r>
      <w:r w:rsidR="00F12BB7">
        <w:rPr>
          <w:sz w:val="22"/>
          <w:szCs w:val="22"/>
        </w:rPr>
        <w:t xml:space="preserve">  </w:t>
      </w:r>
      <w:proofErr w:type="gramStart"/>
      <w:r w:rsidR="00F12BB7">
        <w:rPr>
          <w:sz w:val="22"/>
          <w:szCs w:val="22"/>
        </w:rPr>
        <w:t>3</w:t>
      </w:r>
      <w:r w:rsidR="00C4466E">
        <w:rPr>
          <w:sz w:val="22"/>
          <w:szCs w:val="22"/>
        </w:rPr>
        <w:t>8</w:t>
      </w:r>
      <w:r w:rsidR="003C4F1B">
        <w:rPr>
          <w:sz w:val="22"/>
          <w:szCs w:val="22"/>
        </w:rPr>
        <w:t> </w:t>
      </w:r>
      <w:r w:rsidR="009C3E60">
        <w:rPr>
          <w:sz w:val="22"/>
          <w:szCs w:val="22"/>
        </w:rPr>
        <w:t>712</w:t>
      </w:r>
      <w:r w:rsidR="003C4F1B">
        <w:rPr>
          <w:sz w:val="22"/>
          <w:szCs w:val="22"/>
        </w:rPr>
        <w:t xml:space="preserve">       </w:t>
      </w:r>
      <w:r w:rsidR="00EF4ACB">
        <w:rPr>
          <w:sz w:val="22"/>
          <w:szCs w:val="22"/>
        </w:rPr>
        <w:t xml:space="preserve">  </w:t>
      </w:r>
      <w:r w:rsidR="00FA6DAD">
        <w:rPr>
          <w:sz w:val="22"/>
          <w:szCs w:val="22"/>
        </w:rPr>
        <w:t xml:space="preserve"> </w:t>
      </w:r>
      <w:r w:rsidRPr="005F35F5">
        <w:rPr>
          <w:sz w:val="22"/>
          <w:szCs w:val="22"/>
        </w:rPr>
        <w:t xml:space="preserve">   </w:t>
      </w:r>
      <w:r w:rsidR="00FA6DAD">
        <w:rPr>
          <w:sz w:val="22"/>
          <w:szCs w:val="22"/>
        </w:rPr>
        <w:t>C</w:t>
      </w:r>
      <w:r w:rsidRPr="005F35F5">
        <w:rPr>
          <w:sz w:val="22"/>
          <w:szCs w:val="22"/>
        </w:rPr>
        <w:t>izí</w:t>
      </w:r>
      <w:proofErr w:type="gramEnd"/>
      <w:r w:rsidRPr="005F35F5">
        <w:rPr>
          <w:sz w:val="22"/>
          <w:szCs w:val="22"/>
        </w:rPr>
        <w:t xml:space="preserve"> zdroje</w:t>
      </w:r>
      <w:r w:rsidRPr="005F35F5">
        <w:rPr>
          <w:sz w:val="22"/>
          <w:szCs w:val="22"/>
        </w:rPr>
        <w:tab/>
      </w:r>
      <w:r w:rsidR="00EF4ACB">
        <w:rPr>
          <w:sz w:val="22"/>
          <w:szCs w:val="22"/>
        </w:rPr>
        <w:t xml:space="preserve">  </w:t>
      </w:r>
      <w:r w:rsidR="00ED03CE">
        <w:rPr>
          <w:sz w:val="22"/>
          <w:szCs w:val="22"/>
        </w:rPr>
        <w:t xml:space="preserve"> </w:t>
      </w:r>
      <w:r w:rsidR="00FA6DAD">
        <w:rPr>
          <w:sz w:val="22"/>
          <w:szCs w:val="22"/>
        </w:rPr>
        <w:t xml:space="preserve">  </w:t>
      </w:r>
      <w:r w:rsidR="00F12BB7">
        <w:rPr>
          <w:sz w:val="22"/>
          <w:szCs w:val="22"/>
        </w:rPr>
        <w:t xml:space="preserve"> 2</w:t>
      </w:r>
      <w:bookmarkStart w:id="0" w:name="_GoBack"/>
      <w:bookmarkEnd w:id="0"/>
      <w:r w:rsidR="009C3E60">
        <w:rPr>
          <w:sz w:val="22"/>
          <w:szCs w:val="22"/>
        </w:rPr>
        <w:t>2 983</w:t>
      </w:r>
      <w:r w:rsidR="000725E8">
        <w:rPr>
          <w:sz w:val="22"/>
          <w:szCs w:val="22"/>
        </w:rPr>
        <w:t xml:space="preserve">  </w:t>
      </w:r>
      <w:r w:rsidR="004620B1">
        <w:rPr>
          <w:sz w:val="22"/>
          <w:szCs w:val="22"/>
        </w:rPr>
        <w:t xml:space="preserve"> </w:t>
      </w:r>
      <w:r w:rsidR="000725E8">
        <w:rPr>
          <w:sz w:val="22"/>
          <w:szCs w:val="22"/>
        </w:rPr>
        <w:t xml:space="preserve"> HV</w:t>
      </w:r>
      <w:r w:rsidR="000725E8" w:rsidRPr="005F35F5">
        <w:rPr>
          <w:sz w:val="22"/>
          <w:szCs w:val="22"/>
        </w:rPr>
        <w:t xml:space="preserve"> za běžné účetní</w:t>
      </w:r>
    </w:p>
    <w:p w:rsidR="00F12BB7" w:rsidRDefault="00C87578" w:rsidP="00F12BB7">
      <w:pPr>
        <w:ind w:right="-142"/>
        <w:jc w:val="both"/>
        <w:rPr>
          <w:sz w:val="22"/>
          <w:szCs w:val="22"/>
        </w:rPr>
      </w:pPr>
      <w:r w:rsidRPr="005F35F5">
        <w:rPr>
          <w:sz w:val="22"/>
          <w:szCs w:val="22"/>
        </w:rPr>
        <w:t>Ostatní aktiva</w:t>
      </w:r>
      <w:r w:rsidRPr="005F35F5">
        <w:rPr>
          <w:sz w:val="22"/>
          <w:szCs w:val="22"/>
        </w:rPr>
        <w:tab/>
      </w:r>
      <w:r w:rsidRPr="005F35F5">
        <w:rPr>
          <w:sz w:val="22"/>
          <w:szCs w:val="22"/>
        </w:rPr>
        <w:tab/>
      </w:r>
      <w:r w:rsidR="00F12BB7">
        <w:rPr>
          <w:sz w:val="22"/>
          <w:szCs w:val="22"/>
        </w:rPr>
        <w:t xml:space="preserve">    </w:t>
      </w:r>
      <w:r w:rsidR="009C3E60">
        <w:rPr>
          <w:sz w:val="22"/>
          <w:szCs w:val="22"/>
        </w:rPr>
        <w:t>4 069</w:t>
      </w:r>
      <w:r w:rsidRPr="005F35F5">
        <w:rPr>
          <w:sz w:val="22"/>
          <w:szCs w:val="22"/>
        </w:rPr>
        <w:t xml:space="preserve"> </w:t>
      </w:r>
      <w:r w:rsidR="00F12BB7">
        <w:rPr>
          <w:sz w:val="22"/>
          <w:szCs w:val="22"/>
        </w:rPr>
        <w:t xml:space="preserve"> </w:t>
      </w:r>
      <w:r w:rsidRPr="005F35F5">
        <w:rPr>
          <w:sz w:val="22"/>
          <w:szCs w:val="22"/>
        </w:rPr>
        <w:t xml:space="preserve">  </w:t>
      </w:r>
      <w:r w:rsidR="00F12BB7">
        <w:rPr>
          <w:sz w:val="22"/>
          <w:szCs w:val="22"/>
        </w:rPr>
        <w:t xml:space="preserve">    </w:t>
      </w:r>
      <w:r w:rsidR="00EF4ACB">
        <w:rPr>
          <w:sz w:val="22"/>
          <w:szCs w:val="22"/>
        </w:rPr>
        <w:t xml:space="preserve">  </w:t>
      </w:r>
      <w:r w:rsidR="000725E8">
        <w:rPr>
          <w:sz w:val="22"/>
          <w:szCs w:val="22"/>
        </w:rPr>
        <w:t xml:space="preserve"> </w:t>
      </w:r>
      <w:r w:rsidR="00F12BB7">
        <w:rPr>
          <w:sz w:val="22"/>
          <w:szCs w:val="22"/>
        </w:rPr>
        <w:t xml:space="preserve">  </w:t>
      </w:r>
      <w:r w:rsidR="00A815AF">
        <w:rPr>
          <w:sz w:val="22"/>
          <w:szCs w:val="22"/>
        </w:rPr>
        <w:t xml:space="preserve">                                          </w:t>
      </w:r>
      <w:r w:rsidR="00143D42">
        <w:rPr>
          <w:sz w:val="22"/>
          <w:szCs w:val="22"/>
        </w:rPr>
        <w:t xml:space="preserve">     </w:t>
      </w:r>
      <w:r w:rsidR="000725E8">
        <w:rPr>
          <w:sz w:val="22"/>
          <w:szCs w:val="22"/>
        </w:rPr>
        <w:t>období   (</w:t>
      </w:r>
      <w:proofErr w:type="gramStart"/>
      <w:r w:rsidR="009C3E60">
        <w:rPr>
          <w:sz w:val="22"/>
          <w:szCs w:val="22"/>
        </w:rPr>
        <w:t>zisk</w:t>
      </w:r>
      <w:r w:rsidR="000725E8">
        <w:rPr>
          <w:sz w:val="22"/>
          <w:szCs w:val="22"/>
        </w:rPr>
        <w:t xml:space="preserve">)  </w:t>
      </w:r>
      <w:r w:rsidR="00051806">
        <w:rPr>
          <w:sz w:val="22"/>
          <w:szCs w:val="22"/>
        </w:rPr>
        <w:t xml:space="preserve"> </w:t>
      </w:r>
      <w:r w:rsidR="00EA65AA">
        <w:rPr>
          <w:sz w:val="22"/>
          <w:szCs w:val="22"/>
        </w:rPr>
        <w:t xml:space="preserve"> </w:t>
      </w:r>
      <w:r w:rsidR="00051806">
        <w:rPr>
          <w:sz w:val="22"/>
          <w:szCs w:val="22"/>
        </w:rPr>
        <w:t xml:space="preserve">  </w:t>
      </w:r>
      <w:r w:rsidR="000725E8">
        <w:rPr>
          <w:sz w:val="22"/>
          <w:szCs w:val="22"/>
        </w:rPr>
        <w:t xml:space="preserve">  </w:t>
      </w:r>
      <w:r w:rsidR="009C3E60">
        <w:rPr>
          <w:sz w:val="22"/>
          <w:szCs w:val="22"/>
        </w:rPr>
        <w:t>1 695</w:t>
      </w:r>
      <w:proofErr w:type="gramEnd"/>
    </w:p>
    <w:p w:rsidR="00C87578" w:rsidRPr="005F35F5" w:rsidRDefault="00F12BB7" w:rsidP="000725E8">
      <w:pPr>
        <w:ind w:right="-142"/>
        <w:jc w:val="both"/>
        <w:rPr>
          <w:sz w:val="22"/>
          <w:szCs w:val="22"/>
        </w:rPr>
      </w:pPr>
      <w:r>
        <w:rPr>
          <w:sz w:val="22"/>
          <w:szCs w:val="22"/>
        </w:rPr>
        <w:t xml:space="preserve">                                                     </w:t>
      </w:r>
      <w:r w:rsidR="00FA6DAD">
        <w:rPr>
          <w:sz w:val="22"/>
          <w:szCs w:val="22"/>
        </w:rPr>
        <w:t xml:space="preserve">    </w:t>
      </w:r>
      <w:r>
        <w:rPr>
          <w:sz w:val="22"/>
          <w:szCs w:val="22"/>
        </w:rPr>
        <w:t xml:space="preserve">             </w:t>
      </w:r>
    </w:p>
    <w:p w:rsidR="00C87578" w:rsidRPr="005F35F5" w:rsidRDefault="00C87578" w:rsidP="00C87578">
      <w:pPr>
        <w:jc w:val="both"/>
        <w:rPr>
          <w:b/>
          <w:sz w:val="22"/>
          <w:szCs w:val="22"/>
        </w:rPr>
      </w:pPr>
      <w:r w:rsidRPr="005F35F5">
        <w:rPr>
          <w:b/>
          <w:sz w:val="22"/>
          <w:szCs w:val="22"/>
        </w:rPr>
        <w:t xml:space="preserve">Návrh na </w:t>
      </w:r>
      <w:r w:rsidR="009C3E60">
        <w:rPr>
          <w:b/>
          <w:sz w:val="22"/>
          <w:szCs w:val="22"/>
        </w:rPr>
        <w:t xml:space="preserve">rozdělení zisku </w:t>
      </w:r>
      <w:r w:rsidRPr="005F35F5">
        <w:rPr>
          <w:b/>
          <w:sz w:val="22"/>
          <w:szCs w:val="22"/>
        </w:rPr>
        <w:t>za rok 201</w:t>
      </w:r>
      <w:r w:rsidR="009C3E60">
        <w:rPr>
          <w:b/>
          <w:sz w:val="22"/>
          <w:szCs w:val="22"/>
        </w:rPr>
        <w:t>8</w:t>
      </w:r>
      <w:r w:rsidRPr="005F35F5">
        <w:rPr>
          <w:b/>
          <w:sz w:val="22"/>
          <w:szCs w:val="22"/>
        </w:rPr>
        <w:t>:</w:t>
      </w:r>
    </w:p>
    <w:p w:rsidR="00C4466E" w:rsidRPr="00A815AF" w:rsidRDefault="002C1508" w:rsidP="00143D42">
      <w:pPr>
        <w:tabs>
          <w:tab w:val="left" w:pos="993"/>
        </w:tabs>
        <w:jc w:val="both"/>
        <w:rPr>
          <w:i/>
          <w:sz w:val="22"/>
          <w:szCs w:val="22"/>
        </w:rPr>
      </w:pPr>
      <w:r>
        <w:rPr>
          <w:sz w:val="22"/>
          <w:szCs w:val="22"/>
        </w:rPr>
        <w:t xml:space="preserve">  </w:t>
      </w:r>
      <w:r w:rsidR="00A815AF">
        <w:rPr>
          <w:sz w:val="22"/>
          <w:szCs w:val="22"/>
        </w:rPr>
        <w:t xml:space="preserve"> </w:t>
      </w:r>
      <w:r>
        <w:rPr>
          <w:sz w:val="22"/>
          <w:szCs w:val="22"/>
        </w:rPr>
        <w:t xml:space="preserve">  </w:t>
      </w:r>
      <w:r w:rsidR="00A815AF">
        <w:rPr>
          <w:sz w:val="22"/>
          <w:szCs w:val="22"/>
        </w:rPr>
        <w:t xml:space="preserve">   </w:t>
      </w:r>
      <w:r>
        <w:rPr>
          <w:sz w:val="22"/>
          <w:szCs w:val="22"/>
        </w:rPr>
        <w:t xml:space="preserve">                   </w:t>
      </w:r>
      <w:r w:rsidR="00A815AF">
        <w:rPr>
          <w:sz w:val="22"/>
          <w:szCs w:val="22"/>
        </w:rPr>
        <w:t xml:space="preserve">  </w:t>
      </w:r>
      <w:r w:rsidR="00A815AF" w:rsidRPr="00A815AF">
        <w:rPr>
          <w:i/>
          <w:sz w:val="22"/>
          <w:szCs w:val="22"/>
        </w:rPr>
        <w:t>zisk:</w:t>
      </w:r>
      <w:r>
        <w:rPr>
          <w:i/>
          <w:sz w:val="22"/>
          <w:szCs w:val="22"/>
        </w:rPr>
        <w:t xml:space="preserve"> </w:t>
      </w:r>
      <w:r w:rsidR="00143D42">
        <w:rPr>
          <w:i/>
          <w:sz w:val="22"/>
          <w:szCs w:val="22"/>
        </w:rPr>
        <w:tab/>
      </w:r>
      <w:r w:rsidR="009C3E60" w:rsidRPr="00A815AF">
        <w:rPr>
          <w:i/>
          <w:sz w:val="22"/>
          <w:szCs w:val="22"/>
        </w:rPr>
        <w:t>1 695 334,89</w:t>
      </w:r>
      <w:r w:rsidR="00C4466E" w:rsidRPr="00A815AF">
        <w:rPr>
          <w:i/>
          <w:sz w:val="22"/>
          <w:szCs w:val="22"/>
        </w:rPr>
        <w:t xml:space="preserve"> Kč</w:t>
      </w:r>
    </w:p>
    <w:p w:rsidR="00686889" w:rsidRPr="00051806" w:rsidRDefault="009C3E60" w:rsidP="00143D42">
      <w:pPr>
        <w:tabs>
          <w:tab w:val="left" w:pos="993"/>
        </w:tabs>
        <w:jc w:val="both"/>
        <w:rPr>
          <w:bCs/>
          <w:i/>
          <w:sz w:val="22"/>
          <w:szCs w:val="22"/>
        </w:rPr>
      </w:pPr>
      <w:r w:rsidRPr="00051806">
        <w:rPr>
          <w:bCs/>
          <w:i/>
          <w:sz w:val="22"/>
          <w:szCs w:val="22"/>
        </w:rPr>
        <w:t xml:space="preserve">   </w:t>
      </w:r>
      <w:r w:rsidR="002C1508">
        <w:rPr>
          <w:bCs/>
          <w:i/>
          <w:sz w:val="22"/>
          <w:szCs w:val="22"/>
        </w:rPr>
        <w:t xml:space="preserve">                    </w:t>
      </w:r>
      <w:r w:rsidR="00A815AF">
        <w:rPr>
          <w:bCs/>
          <w:i/>
          <w:sz w:val="22"/>
          <w:szCs w:val="22"/>
        </w:rPr>
        <w:t xml:space="preserve"> </w:t>
      </w:r>
      <w:r w:rsidRPr="00051806">
        <w:rPr>
          <w:bCs/>
          <w:i/>
          <w:sz w:val="22"/>
          <w:szCs w:val="22"/>
        </w:rPr>
        <w:t xml:space="preserve"> </w:t>
      </w:r>
      <w:r w:rsidR="00686889" w:rsidRPr="00051806">
        <w:rPr>
          <w:bCs/>
          <w:i/>
          <w:sz w:val="22"/>
          <w:szCs w:val="22"/>
        </w:rPr>
        <w:t xml:space="preserve"> </w:t>
      </w:r>
      <w:r w:rsidR="00143D42">
        <w:rPr>
          <w:bCs/>
          <w:i/>
          <w:sz w:val="22"/>
          <w:szCs w:val="22"/>
        </w:rPr>
        <w:tab/>
      </w:r>
      <w:r w:rsidR="00686889" w:rsidRPr="00051806">
        <w:rPr>
          <w:bCs/>
          <w:i/>
          <w:sz w:val="22"/>
          <w:szCs w:val="22"/>
        </w:rPr>
        <w:t>p</w:t>
      </w:r>
      <w:r w:rsidR="00143D42">
        <w:rPr>
          <w:bCs/>
          <w:i/>
          <w:sz w:val="22"/>
          <w:szCs w:val="22"/>
        </w:rPr>
        <w:t>říděl do rezervního fondu</w:t>
      </w:r>
      <w:r w:rsidR="00143D42">
        <w:rPr>
          <w:bCs/>
          <w:i/>
          <w:sz w:val="22"/>
          <w:szCs w:val="22"/>
        </w:rPr>
        <w:tab/>
      </w:r>
      <w:r w:rsidR="00686889" w:rsidRPr="00051806">
        <w:rPr>
          <w:bCs/>
          <w:i/>
          <w:sz w:val="22"/>
          <w:szCs w:val="22"/>
        </w:rPr>
        <w:t>84 767,- Kč</w:t>
      </w:r>
    </w:p>
    <w:p w:rsidR="009C3E60" w:rsidRPr="00051806" w:rsidRDefault="00686889" w:rsidP="00143D42">
      <w:pPr>
        <w:tabs>
          <w:tab w:val="left" w:pos="993"/>
        </w:tabs>
        <w:jc w:val="both"/>
        <w:rPr>
          <w:bCs/>
          <w:i/>
          <w:sz w:val="22"/>
          <w:szCs w:val="22"/>
        </w:rPr>
      </w:pPr>
      <w:r w:rsidRPr="00051806">
        <w:rPr>
          <w:bCs/>
          <w:i/>
          <w:sz w:val="22"/>
          <w:szCs w:val="22"/>
        </w:rPr>
        <w:t xml:space="preserve">      </w:t>
      </w:r>
      <w:r w:rsidR="002C1508">
        <w:rPr>
          <w:bCs/>
          <w:i/>
          <w:sz w:val="22"/>
          <w:szCs w:val="22"/>
        </w:rPr>
        <w:t xml:space="preserve">                    </w:t>
      </w:r>
      <w:r w:rsidR="00143D42">
        <w:rPr>
          <w:bCs/>
          <w:i/>
          <w:sz w:val="22"/>
          <w:szCs w:val="22"/>
        </w:rPr>
        <w:tab/>
      </w:r>
      <w:r w:rsidRPr="00051806">
        <w:rPr>
          <w:bCs/>
          <w:i/>
          <w:sz w:val="22"/>
          <w:szCs w:val="22"/>
        </w:rPr>
        <w:t xml:space="preserve">zaúčtovat na účet nerozdělený zisk </w:t>
      </w:r>
      <w:r w:rsidR="00A815AF">
        <w:rPr>
          <w:bCs/>
          <w:i/>
          <w:sz w:val="22"/>
          <w:szCs w:val="22"/>
        </w:rPr>
        <w:t>minulých let 1 610 567,89 Kč</w:t>
      </w:r>
    </w:p>
    <w:p w:rsidR="00C87578" w:rsidRPr="00051806" w:rsidRDefault="00C87578" w:rsidP="00C87578">
      <w:pPr>
        <w:jc w:val="both"/>
        <w:rPr>
          <w:i/>
          <w:sz w:val="22"/>
          <w:szCs w:val="22"/>
        </w:rPr>
      </w:pPr>
    </w:p>
    <w:p w:rsidR="00F33DF6" w:rsidRPr="004E70B9" w:rsidRDefault="00F33DF6" w:rsidP="00F33DF6">
      <w:pPr>
        <w:jc w:val="both"/>
        <w:rPr>
          <w:sz w:val="22"/>
          <w:szCs w:val="22"/>
        </w:rPr>
      </w:pPr>
      <w:r w:rsidRPr="004E70B9">
        <w:rPr>
          <w:sz w:val="22"/>
          <w:szCs w:val="22"/>
        </w:rPr>
        <w:t>Odůvodnění:</w:t>
      </w:r>
    </w:p>
    <w:p w:rsidR="00F33DF6" w:rsidRDefault="00F33DF6" w:rsidP="00F33DF6">
      <w:pPr>
        <w:jc w:val="both"/>
        <w:rPr>
          <w:sz w:val="22"/>
          <w:szCs w:val="22"/>
        </w:rPr>
      </w:pPr>
      <w:r w:rsidRPr="00E834D2">
        <w:rPr>
          <w:sz w:val="22"/>
          <w:szCs w:val="22"/>
        </w:rPr>
        <w:t xml:space="preserve">Rozhodnutí o </w:t>
      </w:r>
      <w:r w:rsidR="00686889">
        <w:rPr>
          <w:sz w:val="22"/>
          <w:szCs w:val="22"/>
        </w:rPr>
        <w:t>rozdělení zisku</w:t>
      </w:r>
      <w:r w:rsidR="000A53CB">
        <w:rPr>
          <w:sz w:val="22"/>
          <w:szCs w:val="22"/>
        </w:rPr>
        <w:t xml:space="preserve"> </w:t>
      </w:r>
      <w:r w:rsidRPr="00E834D2">
        <w:rPr>
          <w:sz w:val="22"/>
          <w:szCs w:val="22"/>
        </w:rPr>
        <w:t xml:space="preserve"> je podle § 421 odst. 2 </w:t>
      </w:r>
      <w:proofErr w:type="spellStart"/>
      <w:r w:rsidRPr="00E834D2">
        <w:rPr>
          <w:sz w:val="22"/>
          <w:szCs w:val="22"/>
        </w:rPr>
        <w:t>pís</w:t>
      </w:r>
      <w:proofErr w:type="spellEnd"/>
      <w:r w:rsidRPr="00E834D2">
        <w:rPr>
          <w:sz w:val="22"/>
          <w:szCs w:val="22"/>
        </w:rPr>
        <w:t xml:space="preserve">. h) zákona č.90/2012 Sb., a dle čl. 12 </w:t>
      </w:r>
      <w:proofErr w:type="gramStart"/>
      <w:r w:rsidRPr="00E834D2">
        <w:rPr>
          <w:sz w:val="22"/>
          <w:szCs w:val="22"/>
        </w:rPr>
        <w:t>odst.2 Stanov</w:t>
      </w:r>
      <w:proofErr w:type="gramEnd"/>
      <w:r w:rsidRPr="00E834D2">
        <w:rPr>
          <w:sz w:val="22"/>
          <w:szCs w:val="22"/>
        </w:rPr>
        <w:t xml:space="preserve"> společnosti v působnosti valné hromady Společnosti. </w:t>
      </w:r>
      <w:r w:rsidR="00686889">
        <w:rPr>
          <w:sz w:val="22"/>
          <w:szCs w:val="22"/>
        </w:rPr>
        <w:t>Rozdělení zisku</w:t>
      </w:r>
      <w:r w:rsidRPr="00E834D2">
        <w:rPr>
          <w:sz w:val="22"/>
          <w:szCs w:val="22"/>
        </w:rPr>
        <w:t xml:space="preserve"> je stanoven</w:t>
      </w:r>
      <w:r w:rsidR="000A53CB">
        <w:rPr>
          <w:sz w:val="22"/>
          <w:szCs w:val="22"/>
        </w:rPr>
        <w:t>o</w:t>
      </w:r>
      <w:r w:rsidRPr="00E834D2">
        <w:rPr>
          <w:sz w:val="22"/>
          <w:szCs w:val="22"/>
        </w:rPr>
        <w:t xml:space="preserve"> na základě řádné účetní závěrky schválené valnou hromadou Společnosti. </w:t>
      </w:r>
    </w:p>
    <w:p w:rsidR="00C91220" w:rsidRDefault="00547F78" w:rsidP="00F33DF6">
      <w:pPr>
        <w:jc w:val="both"/>
        <w:rPr>
          <w:sz w:val="22"/>
          <w:szCs w:val="22"/>
        </w:rPr>
      </w:pPr>
      <w:proofErr w:type="gramStart"/>
      <w:r>
        <w:rPr>
          <w:sz w:val="22"/>
          <w:szCs w:val="22"/>
        </w:rPr>
        <w:t>Důvod :</w:t>
      </w:r>
      <w:proofErr w:type="gramEnd"/>
      <w:r>
        <w:rPr>
          <w:sz w:val="22"/>
          <w:szCs w:val="22"/>
        </w:rPr>
        <w:t xml:space="preserve"> </w:t>
      </w:r>
    </w:p>
    <w:p w:rsidR="00547F78" w:rsidRPr="00E834D2" w:rsidRDefault="00C91220" w:rsidP="00F33DF6">
      <w:pPr>
        <w:jc w:val="both"/>
        <w:rPr>
          <w:sz w:val="22"/>
          <w:szCs w:val="22"/>
        </w:rPr>
      </w:pPr>
      <w:r>
        <w:rPr>
          <w:sz w:val="22"/>
          <w:szCs w:val="22"/>
        </w:rPr>
        <w:t xml:space="preserve">Představenstvo ve svém návrhu na rozdělení zisku vychází ze zkušeností z posledních dvou roků, kdy sucho podstatně ovlivnilo výsledek hospodaření v RV. Deficit vláhy je stále hluboký a současný ráz počasí hrozí, že dopady sucha budou opět zřetelné. Zisk, který nebude rozdělen mezi akcionáře společnosti </w:t>
      </w:r>
      <w:proofErr w:type="gramStart"/>
      <w:r>
        <w:rPr>
          <w:sz w:val="22"/>
          <w:szCs w:val="22"/>
        </w:rPr>
        <w:t>je</w:t>
      </w:r>
      <w:proofErr w:type="gramEnd"/>
      <w:r>
        <w:rPr>
          <w:sz w:val="22"/>
          <w:szCs w:val="22"/>
        </w:rPr>
        <w:t xml:space="preserve"> potřebný pro vytvoření částečné rezervy na krytí výpadku v hospodaření v důsledku nepříznivých podmínek. </w:t>
      </w:r>
    </w:p>
    <w:p w:rsidR="00686889" w:rsidRPr="00C91220" w:rsidRDefault="00F33DF6" w:rsidP="00F33DF6">
      <w:pPr>
        <w:jc w:val="both"/>
      </w:pPr>
      <w:r w:rsidRPr="004E70B9">
        <w:rPr>
          <w:sz w:val="22"/>
          <w:szCs w:val="22"/>
        </w:rPr>
        <w:lastRenderedPageBreak/>
        <w:t>------------------------------------------------------------</w:t>
      </w:r>
      <w:r>
        <w:rPr>
          <w:sz w:val="22"/>
          <w:szCs w:val="22"/>
        </w:rPr>
        <w:t>-----------</w:t>
      </w:r>
      <w:r w:rsidRPr="004E70B9">
        <w:rPr>
          <w:sz w:val="22"/>
          <w:szCs w:val="22"/>
        </w:rPr>
        <w:t>---------------------------------------------------</w:t>
      </w:r>
    </w:p>
    <w:p w:rsidR="00686889" w:rsidRDefault="00686889" w:rsidP="00F33DF6">
      <w:pPr>
        <w:jc w:val="both"/>
        <w:rPr>
          <w:b/>
          <w:sz w:val="22"/>
          <w:szCs w:val="22"/>
          <w:u w:val="single"/>
        </w:rPr>
      </w:pPr>
    </w:p>
    <w:p w:rsidR="00F33DF6" w:rsidRPr="00C80319" w:rsidRDefault="00F33DF6" w:rsidP="00F33DF6">
      <w:pPr>
        <w:jc w:val="both"/>
        <w:rPr>
          <w:b/>
          <w:sz w:val="22"/>
          <w:szCs w:val="22"/>
          <w:u w:val="single"/>
        </w:rPr>
      </w:pPr>
      <w:r w:rsidRPr="00C80319">
        <w:rPr>
          <w:b/>
          <w:sz w:val="22"/>
          <w:szCs w:val="22"/>
          <w:u w:val="single"/>
        </w:rPr>
        <w:t xml:space="preserve">K bodu </w:t>
      </w:r>
      <w:r w:rsidR="00903C99">
        <w:rPr>
          <w:b/>
          <w:sz w:val="22"/>
          <w:szCs w:val="22"/>
          <w:u w:val="single"/>
        </w:rPr>
        <w:t>5</w:t>
      </w:r>
      <w:r w:rsidRPr="00C80319">
        <w:rPr>
          <w:b/>
          <w:sz w:val="22"/>
          <w:szCs w:val="22"/>
          <w:u w:val="single"/>
        </w:rPr>
        <w:t xml:space="preserve"> pořadu jednání:</w:t>
      </w:r>
    </w:p>
    <w:p w:rsidR="00F33DF6" w:rsidRPr="00C80319" w:rsidRDefault="00F33DF6" w:rsidP="00F33DF6">
      <w:pPr>
        <w:jc w:val="both"/>
        <w:rPr>
          <w:sz w:val="22"/>
          <w:szCs w:val="22"/>
        </w:rPr>
      </w:pPr>
      <w:r w:rsidRPr="00C80319">
        <w:rPr>
          <w:sz w:val="22"/>
          <w:szCs w:val="22"/>
        </w:rPr>
        <w:t>Návrh na usnesení:</w:t>
      </w:r>
    </w:p>
    <w:p w:rsidR="00932990" w:rsidRDefault="00F33DF6" w:rsidP="00F33DF6">
      <w:pPr>
        <w:jc w:val="both"/>
        <w:rPr>
          <w:b/>
          <w:sz w:val="22"/>
          <w:szCs w:val="22"/>
        </w:rPr>
      </w:pPr>
      <w:r w:rsidRPr="00C80319">
        <w:rPr>
          <w:b/>
          <w:sz w:val="22"/>
          <w:szCs w:val="22"/>
        </w:rPr>
        <w:t>Valná hromada určuje auditorem k provedení povinného auditu pro účetní období kalendářního roku 201</w:t>
      </w:r>
      <w:r w:rsidR="00686889">
        <w:rPr>
          <w:b/>
          <w:sz w:val="22"/>
          <w:szCs w:val="22"/>
        </w:rPr>
        <w:t>9</w:t>
      </w:r>
      <w:r w:rsidR="00E834D2">
        <w:rPr>
          <w:b/>
          <w:sz w:val="22"/>
          <w:szCs w:val="22"/>
        </w:rPr>
        <w:t xml:space="preserve"> </w:t>
      </w:r>
      <w:r w:rsidRPr="00C80319">
        <w:rPr>
          <w:b/>
          <w:sz w:val="22"/>
          <w:szCs w:val="22"/>
        </w:rPr>
        <w:t xml:space="preserve">Ing. </w:t>
      </w:r>
      <w:r w:rsidR="00C4092E">
        <w:rPr>
          <w:b/>
          <w:sz w:val="22"/>
          <w:szCs w:val="22"/>
        </w:rPr>
        <w:t xml:space="preserve">Zdeňku </w:t>
      </w:r>
      <w:proofErr w:type="spellStart"/>
      <w:r w:rsidRPr="00C80319">
        <w:rPr>
          <w:b/>
          <w:sz w:val="22"/>
          <w:szCs w:val="22"/>
        </w:rPr>
        <w:t>Šíblovou</w:t>
      </w:r>
      <w:proofErr w:type="spellEnd"/>
      <w:r w:rsidRPr="00C80319">
        <w:rPr>
          <w:b/>
          <w:sz w:val="22"/>
          <w:szCs w:val="22"/>
        </w:rPr>
        <w:t xml:space="preserve">, IČ: </w:t>
      </w:r>
      <w:r w:rsidR="00F12BB7">
        <w:rPr>
          <w:b/>
          <w:sz w:val="22"/>
          <w:szCs w:val="22"/>
        </w:rPr>
        <w:t xml:space="preserve">65339401 </w:t>
      </w:r>
      <w:r w:rsidRPr="00C80319">
        <w:rPr>
          <w:b/>
          <w:sz w:val="22"/>
          <w:szCs w:val="22"/>
        </w:rPr>
        <w:t xml:space="preserve">číslo auditorského oprávnění: </w:t>
      </w:r>
      <w:r w:rsidR="00932990">
        <w:rPr>
          <w:b/>
          <w:sz w:val="22"/>
          <w:szCs w:val="22"/>
        </w:rPr>
        <w:t xml:space="preserve">1695 </w:t>
      </w:r>
      <w:r w:rsidRPr="00C80319">
        <w:rPr>
          <w:b/>
          <w:sz w:val="22"/>
          <w:szCs w:val="22"/>
        </w:rPr>
        <w:t>odpovědný auditor</w:t>
      </w:r>
      <w:r w:rsidR="00932990">
        <w:rPr>
          <w:b/>
          <w:sz w:val="22"/>
          <w:szCs w:val="22"/>
        </w:rPr>
        <w:t xml:space="preserve"> </w:t>
      </w:r>
      <w:r w:rsidRPr="00C80319">
        <w:rPr>
          <w:b/>
          <w:sz w:val="22"/>
          <w:szCs w:val="22"/>
        </w:rPr>
        <w:t xml:space="preserve">dle </w:t>
      </w:r>
      <w:proofErr w:type="spellStart"/>
      <w:r w:rsidRPr="00C80319">
        <w:rPr>
          <w:b/>
          <w:sz w:val="22"/>
          <w:szCs w:val="22"/>
        </w:rPr>
        <w:t>ust</w:t>
      </w:r>
      <w:proofErr w:type="spellEnd"/>
      <w:r w:rsidRPr="00C80319">
        <w:rPr>
          <w:b/>
          <w:sz w:val="22"/>
          <w:szCs w:val="22"/>
        </w:rPr>
        <w:t xml:space="preserve">. § 17 zák. </w:t>
      </w:r>
      <w:r>
        <w:rPr>
          <w:b/>
          <w:sz w:val="22"/>
          <w:szCs w:val="22"/>
        </w:rPr>
        <w:t>č</w:t>
      </w:r>
      <w:r w:rsidRPr="00C80319">
        <w:rPr>
          <w:b/>
          <w:sz w:val="22"/>
          <w:szCs w:val="22"/>
        </w:rPr>
        <w:t xml:space="preserve">. 93/2009 Sb. </w:t>
      </w:r>
    </w:p>
    <w:p w:rsidR="00A73D23" w:rsidRDefault="00A73D23" w:rsidP="00F33DF6">
      <w:pPr>
        <w:jc w:val="both"/>
        <w:rPr>
          <w:sz w:val="22"/>
          <w:szCs w:val="22"/>
        </w:rPr>
      </w:pPr>
    </w:p>
    <w:p w:rsidR="00F33DF6" w:rsidRPr="00C80319" w:rsidRDefault="00F33DF6" w:rsidP="00F33DF6">
      <w:pPr>
        <w:jc w:val="both"/>
        <w:rPr>
          <w:sz w:val="22"/>
          <w:szCs w:val="22"/>
        </w:rPr>
      </w:pPr>
      <w:r w:rsidRPr="00C80319">
        <w:rPr>
          <w:sz w:val="22"/>
          <w:szCs w:val="22"/>
        </w:rPr>
        <w:t xml:space="preserve">Odůvodnění: </w:t>
      </w:r>
    </w:p>
    <w:p w:rsidR="00F33DF6" w:rsidRPr="00C80319" w:rsidRDefault="00F33DF6" w:rsidP="00F33DF6">
      <w:pPr>
        <w:jc w:val="both"/>
        <w:rPr>
          <w:sz w:val="22"/>
          <w:szCs w:val="22"/>
        </w:rPr>
      </w:pPr>
      <w:r w:rsidRPr="00C80319">
        <w:rPr>
          <w:sz w:val="22"/>
          <w:szCs w:val="22"/>
        </w:rPr>
        <w:t xml:space="preserve">V souladu se zák. č. 93/2009 Sb., </w:t>
      </w:r>
      <w:r w:rsidR="00663454">
        <w:rPr>
          <w:sz w:val="22"/>
          <w:szCs w:val="22"/>
        </w:rPr>
        <w:t>o</w:t>
      </w:r>
      <w:r w:rsidRPr="00C80319">
        <w:rPr>
          <w:sz w:val="22"/>
          <w:szCs w:val="22"/>
        </w:rPr>
        <w:t xml:space="preserve"> auditorech, určuje k provedení povinného auditu valná hromada. </w:t>
      </w:r>
    </w:p>
    <w:p w:rsidR="00903C99" w:rsidRDefault="00903C99" w:rsidP="00F33DF6">
      <w:pPr>
        <w:jc w:val="both"/>
        <w:rPr>
          <w:b/>
          <w:sz w:val="22"/>
          <w:szCs w:val="22"/>
          <w:u w:val="single"/>
        </w:rPr>
      </w:pPr>
    </w:p>
    <w:p w:rsidR="004620B1" w:rsidRDefault="004620B1" w:rsidP="00F33DF6">
      <w:pPr>
        <w:jc w:val="both"/>
        <w:rPr>
          <w:b/>
          <w:sz w:val="22"/>
          <w:szCs w:val="22"/>
          <w:u w:val="single"/>
        </w:rPr>
      </w:pPr>
    </w:p>
    <w:p w:rsidR="00F33DF6" w:rsidRPr="00237E2B" w:rsidRDefault="00903C99" w:rsidP="00F33DF6">
      <w:pPr>
        <w:jc w:val="both"/>
        <w:rPr>
          <w:b/>
          <w:sz w:val="22"/>
          <w:szCs w:val="22"/>
          <w:u w:val="single"/>
        </w:rPr>
      </w:pPr>
      <w:r>
        <w:rPr>
          <w:b/>
          <w:sz w:val="22"/>
          <w:szCs w:val="22"/>
          <w:u w:val="single"/>
        </w:rPr>
        <w:t>6</w:t>
      </w:r>
      <w:r w:rsidR="00F33DF6" w:rsidRPr="00237E2B">
        <w:rPr>
          <w:b/>
          <w:sz w:val="22"/>
          <w:szCs w:val="22"/>
          <w:u w:val="single"/>
        </w:rPr>
        <w:t>.   Závěr valné hromady</w:t>
      </w:r>
    </w:p>
    <w:p w:rsidR="00F33DF6" w:rsidRPr="00C80319" w:rsidRDefault="00F33DF6" w:rsidP="00F33DF6">
      <w:pPr>
        <w:jc w:val="both"/>
        <w:rPr>
          <w:sz w:val="22"/>
          <w:szCs w:val="22"/>
        </w:rPr>
      </w:pPr>
    </w:p>
    <w:p w:rsidR="00F33DF6" w:rsidRPr="00C80319" w:rsidRDefault="00F33DF6" w:rsidP="00F33DF6">
      <w:pPr>
        <w:jc w:val="both"/>
        <w:rPr>
          <w:b/>
          <w:sz w:val="22"/>
          <w:szCs w:val="22"/>
        </w:rPr>
      </w:pPr>
      <w:r w:rsidRPr="00C80319">
        <w:rPr>
          <w:b/>
          <w:sz w:val="22"/>
          <w:szCs w:val="22"/>
        </w:rPr>
        <w:t>Upozornění pro akcionáře:</w:t>
      </w:r>
    </w:p>
    <w:p w:rsidR="00F33DF6" w:rsidRPr="00C80319" w:rsidRDefault="00F33DF6" w:rsidP="00F33DF6">
      <w:pPr>
        <w:jc w:val="both"/>
        <w:rPr>
          <w:sz w:val="22"/>
          <w:szCs w:val="22"/>
        </w:rPr>
      </w:pPr>
      <w:r w:rsidRPr="00C80319">
        <w:rPr>
          <w:sz w:val="22"/>
          <w:szCs w:val="22"/>
        </w:rPr>
        <w:t>Všechny podklady pro jednání valné hromady budou akcionářům k nahlédnutí na sekretariátu společnosti v sídle společnosti v pracovních dnech ode dne uveřejnění pozvánky v pracovní dny</w:t>
      </w:r>
      <w:r w:rsidR="00BB4616">
        <w:rPr>
          <w:sz w:val="22"/>
          <w:szCs w:val="22"/>
        </w:rPr>
        <w:t xml:space="preserve"> do data konání valné hromady</w:t>
      </w:r>
      <w:r w:rsidR="00E55F6D">
        <w:rPr>
          <w:sz w:val="22"/>
          <w:szCs w:val="22"/>
        </w:rPr>
        <w:t xml:space="preserve"> (</w:t>
      </w:r>
      <w:r w:rsidRPr="00C80319">
        <w:rPr>
          <w:sz w:val="22"/>
          <w:szCs w:val="22"/>
        </w:rPr>
        <w:t>od 8-11,00 hod. a od 13 – 15,00 hodin</w:t>
      </w:r>
      <w:r w:rsidR="00E55F6D">
        <w:rPr>
          <w:sz w:val="22"/>
          <w:szCs w:val="22"/>
        </w:rPr>
        <w:t>)</w:t>
      </w:r>
      <w:r w:rsidRPr="00C80319">
        <w:rPr>
          <w:sz w:val="22"/>
          <w:szCs w:val="22"/>
        </w:rPr>
        <w:t xml:space="preserve">. Tato pozvánka je zároveň uveřejněna na internetových stránkách: </w:t>
      </w:r>
      <w:hyperlink r:id="rId6" w:history="1">
        <w:r w:rsidRPr="00C80319">
          <w:rPr>
            <w:rStyle w:val="Hypertextovodkaz"/>
            <w:b/>
            <w:color w:val="auto"/>
            <w:sz w:val="22"/>
            <w:szCs w:val="22"/>
            <w:u w:val="none"/>
          </w:rPr>
          <w:t>www.zscr.cz/podniky/agros-vyskov-dedice</w:t>
        </w:r>
      </w:hyperlink>
      <w:r w:rsidRPr="00C80319">
        <w:rPr>
          <w:b/>
          <w:sz w:val="22"/>
          <w:szCs w:val="22"/>
        </w:rPr>
        <w:t xml:space="preserve">. </w:t>
      </w:r>
    </w:p>
    <w:p w:rsidR="00F33DF6" w:rsidRDefault="00F33DF6" w:rsidP="00F33DF6">
      <w:pPr>
        <w:jc w:val="both"/>
        <w:rPr>
          <w:sz w:val="22"/>
          <w:szCs w:val="22"/>
        </w:rPr>
      </w:pPr>
      <w:r w:rsidRPr="00C80319">
        <w:rPr>
          <w:sz w:val="22"/>
          <w:szCs w:val="22"/>
        </w:rPr>
        <w:t xml:space="preserve"> </w:t>
      </w:r>
    </w:p>
    <w:p w:rsidR="00A73D23" w:rsidRPr="00C80319" w:rsidRDefault="00A73D23" w:rsidP="00F33DF6">
      <w:pPr>
        <w:jc w:val="both"/>
        <w:rPr>
          <w:sz w:val="22"/>
          <w:szCs w:val="22"/>
        </w:rPr>
      </w:pPr>
    </w:p>
    <w:p w:rsidR="00F33DF6" w:rsidRPr="00C80319" w:rsidRDefault="00F33DF6" w:rsidP="00F33DF6">
      <w:pPr>
        <w:jc w:val="both"/>
        <w:rPr>
          <w:i/>
          <w:sz w:val="22"/>
          <w:szCs w:val="22"/>
        </w:rPr>
      </w:pPr>
      <w:r w:rsidRPr="00C80319">
        <w:rPr>
          <w:i/>
          <w:sz w:val="22"/>
          <w:szCs w:val="22"/>
        </w:rPr>
        <w:t>Doprava je zajištěna z autobusových zastávek:</w:t>
      </w:r>
    </w:p>
    <w:p w:rsidR="00F33DF6" w:rsidRPr="00C80319" w:rsidRDefault="00F33DF6" w:rsidP="00F33DF6">
      <w:pPr>
        <w:jc w:val="both"/>
        <w:rPr>
          <w:i/>
          <w:sz w:val="22"/>
          <w:szCs w:val="22"/>
        </w:rPr>
      </w:pPr>
    </w:p>
    <w:p w:rsidR="00F33DF6" w:rsidRPr="00C80319" w:rsidRDefault="00F33DF6" w:rsidP="00F33DF6">
      <w:pPr>
        <w:jc w:val="both"/>
        <w:rPr>
          <w:i/>
          <w:sz w:val="22"/>
          <w:szCs w:val="22"/>
        </w:rPr>
      </w:pPr>
      <w:r w:rsidRPr="00C80319">
        <w:rPr>
          <w:i/>
          <w:sz w:val="22"/>
          <w:szCs w:val="22"/>
        </w:rPr>
        <w:t xml:space="preserve">Odjezd z Rychtářova </w:t>
      </w:r>
      <w:proofErr w:type="gramStart"/>
      <w:r w:rsidRPr="00C80319">
        <w:rPr>
          <w:i/>
          <w:sz w:val="22"/>
          <w:szCs w:val="22"/>
        </w:rPr>
        <w:t>ve</w:t>
      </w:r>
      <w:proofErr w:type="gramEnd"/>
      <w:r w:rsidRPr="00C80319">
        <w:rPr>
          <w:i/>
          <w:sz w:val="22"/>
          <w:szCs w:val="22"/>
        </w:rPr>
        <w:t xml:space="preserve"> 12,00 hodin se zastávkami: </w:t>
      </w:r>
      <w:proofErr w:type="spellStart"/>
      <w:r w:rsidRPr="00C80319">
        <w:rPr>
          <w:i/>
          <w:sz w:val="22"/>
          <w:szCs w:val="22"/>
        </w:rPr>
        <w:t>Pařezovice</w:t>
      </w:r>
      <w:proofErr w:type="spellEnd"/>
      <w:r w:rsidRPr="00C80319">
        <w:rPr>
          <w:i/>
          <w:sz w:val="22"/>
          <w:szCs w:val="22"/>
        </w:rPr>
        <w:t xml:space="preserve">, Lhota, </w:t>
      </w:r>
      <w:proofErr w:type="spellStart"/>
      <w:r w:rsidRPr="00C80319">
        <w:rPr>
          <w:i/>
          <w:sz w:val="22"/>
          <w:szCs w:val="22"/>
        </w:rPr>
        <w:t>Hamiltony</w:t>
      </w:r>
      <w:proofErr w:type="spellEnd"/>
      <w:r w:rsidRPr="00C80319">
        <w:rPr>
          <w:i/>
          <w:sz w:val="22"/>
          <w:szCs w:val="22"/>
        </w:rPr>
        <w:t xml:space="preserve">, </w:t>
      </w:r>
      <w:proofErr w:type="spellStart"/>
      <w:r w:rsidRPr="00C80319">
        <w:rPr>
          <w:i/>
          <w:sz w:val="22"/>
          <w:szCs w:val="22"/>
        </w:rPr>
        <w:t>Opatovice</w:t>
      </w:r>
      <w:proofErr w:type="spellEnd"/>
      <w:r w:rsidRPr="00C80319">
        <w:rPr>
          <w:i/>
          <w:sz w:val="22"/>
          <w:szCs w:val="22"/>
        </w:rPr>
        <w:t>, Dědice u hřbitova, Dědice u zdr</w:t>
      </w:r>
      <w:r w:rsidR="004620B1">
        <w:rPr>
          <w:i/>
          <w:sz w:val="22"/>
          <w:szCs w:val="22"/>
        </w:rPr>
        <w:t>avotní</w:t>
      </w:r>
      <w:r w:rsidRPr="00C80319">
        <w:rPr>
          <w:i/>
          <w:sz w:val="22"/>
          <w:szCs w:val="22"/>
        </w:rPr>
        <w:t xml:space="preserve"> školy   </w:t>
      </w:r>
    </w:p>
    <w:p w:rsidR="00F33DF6" w:rsidRPr="00C80319" w:rsidRDefault="00F33DF6" w:rsidP="00F33DF6">
      <w:pPr>
        <w:jc w:val="both"/>
        <w:rPr>
          <w:i/>
          <w:sz w:val="22"/>
          <w:szCs w:val="22"/>
        </w:rPr>
      </w:pPr>
    </w:p>
    <w:p w:rsidR="00F33DF6" w:rsidRPr="00C80319" w:rsidRDefault="00F33DF6" w:rsidP="00F33DF6">
      <w:pPr>
        <w:jc w:val="both"/>
        <w:rPr>
          <w:sz w:val="22"/>
          <w:szCs w:val="22"/>
        </w:rPr>
      </w:pPr>
    </w:p>
    <w:p w:rsidR="00F33DF6" w:rsidRPr="00C80319" w:rsidRDefault="00F33DF6" w:rsidP="00F33DF6">
      <w:pPr>
        <w:jc w:val="both"/>
        <w:rPr>
          <w:sz w:val="22"/>
          <w:szCs w:val="22"/>
        </w:rPr>
      </w:pPr>
    </w:p>
    <w:p w:rsidR="00F33DF6" w:rsidRPr="00C80319" w:rsidRDefault="00F33DF6" w:rsidP="00F33DF6">
      <w:pPr>
        <w:jc w:val="both"/>
        <w:rPr>
          <w:sz w:val="22"/>
          <w:szCs w:val="22"/>
        </w:rPr>
      </w:pPr>
      <w:r w:rsidRPr="00C80319">
        <w:rPr>
          <w:sz w:val="22"/>
          <w:szCs w:val="22"/>
        </w:rPr>
        <w:t xml:space="preserve">                                                                   </w:t>
      </w:r>
      <w:r w:rsidR="00E07338">
        <w:rPr>
          <w:sz w:val="22"/>
          <w:szCs w:val="22"/>
        </w:rPr>
        <w:t xml:space="preserve">   </w:t>
      </w:r>
      <w:r w:rsidRPr="00C80319">
        <w:rPr>
          <w:sz w:val="22"/>
          <w:szCs w:val="22"/>
        </w:rPr>
        <w:t xml:space="preserve">      za představenstvo </w:t>
      </w:r>
      <w:r w:rsidRPr="00EB60FB">
        <w:rPr>
          <w:b/>
          <w:sz w:val="22"/>
          <w:szCs w:val="22"/>
        </w:rPr>
        <w:t>AGROS Vyškov-Dědice a.s.:</w:t>
      </w:r>
    </w:p>
    <w:p w:rsidR="00F33DF6" w:rsidRPr="00C80319" w:rsidRDefault="00F33DF6" w:rsidP="00F33DF6">
      <w:pPr>
        <w:jc w:val="both"/>
        <w:rPr>
          <w:sz w:val="22"/>
          <w:szCs w:val="22"/>
        </w:rPr>
      </w:pPr>
      <w:r w:rsidRPr="00C80319">
        <w:rPr>
          <w:sz w:val="22"/>
          <w:szCs w:val="22"/>
        </w:rPr>
        <w:t xml:space="preserve">                                                                                       </w:t>
      </w:r>
      <w:r w:rsidR="00E07338">
        <w:rPr>
          <w:sz w:val="22"/>
          <w:szCs w:val="22"/>
        </w:rPr>
        <w:t xml:space="preserve">   </w:t>
      </w:r>
      <w:r w:rsidRPr="00C80319">
        <w:rPr>
          <w:sz w:val="22"/>
          <w:szCs w:val="22"/>
        </w:rPr>
        <w:t xml:space="preserve">    </w:t>
      </w:r>
      <w:r w:rsidR="00E07338">
        <w:rPr>
          <w:sz w:val="22"/>
          <w:szCs w:val="22"/>
        </w:rPr>
        <w:t xml:space="preserve">  </w:t>
      </w:r>
      <w:r w:rsidRPr="00C80319">
        <w:rPr>
          <w:sz w:val="22"/>
          <w:szCs w:val="22"/>
        </w:rPr>
        <w:t xml:space="preserve"> Ing. Cyril Sigmu</w:t>
      </w:r>
      <w:r w:rsidR="00932990">
        <w:rPr>
          <w:sz w:val="22"/>
          <w:szCs w:val="22"/>
        </w:rPr>
        <w:t>n</w:t>
      </w:r>
      <w:r w:rsidRPr="00C80319">
        <w:rPr>
          <w:sz w:val="22"/>
          <w:szCs w:val="22"/>
        </w:rPr>
        <w:t xml:space="preserve">d  </w:t>
      </w:r>
    </w:p>
    <w:p w:rsidR="00F33DF6" w:rsidRPr="004E70B9" w:rsidRDefault="00F33DF6" w:rsidP="00F33DF6">
      <w:pPr>
        <w:jc w:val="both"/>
        <w:rPr>
          <w:sz w:val="22"/>
          <w:szCs w:val="22"/>
        </w:rPr>
      </w:pPr>
      <w:r w:rsidRPr="004E70B9">
        <w:rPr>
          <w:sz w:val="22"/>
          <w:szCs w:val="22"/>
        </w:rPr>
        <w:t xml:space="preserve">                                                                     </w:t>
      </w:r>
      <w:r>
        <w:rPr>
          <w:sz w:val="22"/>
          <w:szCs w:val="22"/>
        </w:rPr>
        <w:t xml:space="preserve">               </w:t>
      </w:r>
      <w:r w:rsidR="00E754A6">
        <w:rPr>
          <w:sz w:val="22"/>
          <w:szCs w:val="22"/>
        </w:rPr>
        <w:t xml:space="preserve">  </w:t>
      </w:r>
      <w:r w:rsidR="00E07338">
        <w:rPr>
          <w:sz w:val="22"/>
          <w:szCs w:val="22"/>
        </w:rPr>
        <w:t xml:space="preserve">    </w:t>
      </w:r>
      <w:r>
        <w:rPr>
          <w:sz w:val="22"/>
          <w:szCs w:val="22"/>
        </w:rPr>
        <w:t xml:space="preserve"> </w:t>
      </w:r>
      <w:r w:rsidRPr="004E70B9">
        <w:rPr>
          <w:sz w:val="22"/>
          <w:szCs w:val="22"/>
        </w:rPr>
        <w:t xml:space="preserve"> předseda představenstva</w:t>
      </w:r>
    </w:p>
    <w:p w:rsidR="00F33DF6" w:rsidRPr="004E70B9" w:rsidRDefault="00F33DF6" w:rsidP="00F33DF6">
      <w:pPr>
        <w:pStyle w:val="Nadpis1"/>
        <w:jc w:val="left"/>
        <w:rPr>
          <w:rFonts w:ascii="Times New Roman" w:hAnsi="Times New Roman"/>
          <w:szCs w:val="22"/>
        </w:rPr>
      </w:pPr>
    </w:p>
    <w:p w:rsidR="00F33DF6" w:rsidRPr="004E70B9" w:rsidRDefault="00F33DF6" w:rsidP="00F33DF6">
      <w:pPr>
        <w:pStyle w:val="Nadpis1"/>
        <w:jc w:val="left"/>
        <w:rPr>
          <w:rFonts w:ascii="Times New Roman" w:hAnsi="Times New Roman"/>
          <w:szCs w:val="22"/>
        </w:rPr>
      </w:pPr>
    </w:p>
    <w:p w:rsidR="00F33DF6" w:rsidRDefault="00F33DF6" w:rsidP="00F33DF6"/>
    <w:p w:rsidR="00F33DF6" w:rsidRDefault="00F33DF6" w:rsidP="00F33DF6"/>
    <w:p w:rsidR="00F33DF6" w:rsidRDefault="00F33DF6" w:rsidP="00F33DF6"/>
    <w:p w:rsidR="001B5BA1" w:rsidRDefault="001B5BA1"/>
    <w:sectPr w:rsidR="001B5BA1" w:rsidSect="00797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4256"/>
    <w:multiLevelType w:val="hybridMultilevel"/>
    <w:tmpl w:val="6C0A57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50947980"/>
    <w:multiLevelType w:val="multilevel"/>
    <w:tmpl w:val="E60AB896"/>
    <w:lvl w:ilvl="0">
      <w:start w:val="4"/>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lvlOverride w:ilvl="0">
      <w:startOverride w:val="4"/>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33DF6"/>
    <w:rsid w:val="00033358"/>
    <w:rsid w:val="00041E8C"/>
    <w:rsid w:val="00051806"/>
    <w:rsid w:val="000725E8"/>
    <w:rsid w:val="0007724A"/>
    <w:rsid w:val="00087DB7"/>
    <w:rsid w:val="000A53CB"/>
    <w:rsid w:val="000B56AC"/>
    <w:rsid w:val="00123D59"/>
    <w:rsid w:val="001312F4"/>
    <w:rsid w:val="00143D42"/>
    <w:rsid w:val="001629C7"/>
    <w:rsid w:val="00167092"/>
    <w:rsid w:val="001A5497"/>
    <w:rsid w:val="001B10A8"/>
    <w:rsid w:val="001B5BA1"/>
    <w:rsid w:val="001F57DF"/>
    <w:rsid w:val="00271568"/>
    <w:rsid w:val="00295931"/>
    <w:rsid w:val="002C1508"/>
    <w:rsid w:val="002D1FFC"/>
    <w:rsid w:val="002E4A58"/>
    <w:rsid w:val="00317071"/>
    <w:rsid w:val="00343DF3"/>
    <w:rsid w:val="003461CE"/>
    <w:rsid w:val="00365847"/>
    <w:rsid w:val="003C318F"/>
    <w:rsid w:val="003C4F1B"/>
    <w:rsid w:val="003E4659"/>
    <w:rsid w:val="004474B0"/>
    <w:rsid w:val="0045299E"/>
    <w:rsid w:val="004620B1"/>
    <w:rsid w:val="00511823"/>
    <w:rsid w:val="0051291D"/>
    <w:rsid w:val="00516C34"/>
    <w:rsid w:val="0052055D"/>
    <w:rsid w:val="005246F8"/>
    <w:rsid w:val="00547F78"/>
    <w:rsid w:val="005A2CD6"/>
    <w:rsid w:val="00607F78"/>
    <w:rsid w:val="00654015"/>
    <w:rsid w:val="00663454"/>
    <w:rsid w:val="00665A75"/>
    <w:rsid w:val="00677D26"/>
    <w:rsid w:val="00684209"/>
    <w:rsid w:val="00686889"/>
    <w:rsid w:val="006A29C5"/>
    <w:rsid w:val="006B775B"/>
    <w:rsid w:val="00724AEA"/>
    <w:rsid w:val="0077290D"/>
    <w:rsid w:val="00795B3B"/>
    <w:rsid w:val="00797E18"/>
    <w:rsid w:val="007A1A4A"/>
    <w:rsid w:val="007D3EA1"/>
    <w:rsid w:val="007E1C52"/>
    <w:rsid w:val="00800F00"/>
    <w:rsid w:val="008960AE"/>
    <w:rsid w:val="008A7B3A"/>
    <w:rsid w:val="008B777F"/>
    <w:rsid w:val="00903036"/>
    <w:rsid w:val="00903459"/>
    <w:rsid w:val="00903C99"/>
    <w:rsid w:val="00932990"/>
    <w:rsid w:val="00972985"/>
    <w:rsid w:val="00981F7B"/>
    <w:rsid w:val="00994FC3"/>
    <w:rsid w:val="009C3E60"/>
    <w:rsid w:val="009F1FE3"/>
    <w:rsid w:val="009F3C01"/>
    <w:rsid w:val="00A02DBE"/>
    <w:rsid w:val="00A32EBD"/>
    <w:rsid w:val="00A73D23"/>
    <w:rsid w:val="00A815AF"/>
    <w:rsid w:val="00A86EAB"/>
    <w:rsid w:val="00AE148D"/>
    <w:rsid w:val="00AE58B9"/>
    <w:rsid w:val="00B116C6"/>
    <w:rsid w:val="00B26A9B"/>
    <w:rsid w:val="00B414E6"/>
    <w:rsid w:val="00B55390"/>
    <w:rsid w:val="00B64B06"/>
    <w:rsid w:val="00B916E4"/>
    <w:rsid w:val="00BB4616"/>
    <w:rsid w:val="00C4092E"/>
    <w:rsid w:val="00C4466E"/>
    <w:rsid w:val="00C47268"/>
    <w:rsid w:val="00C47570"/>
    <w:rsid w:val="00C8086E"/>
    <w:rsid w:val="00C8418C"/>
    <w:rsid w:val="00C8583C"/>
    <w:rsid w:val="00C87578"/>
    <w:rsid w:val="00C91220"/>
    <w:rsid w:val="00CA7A52"/>
    <w:rsid w:val="00CD4120"/>
    <w:rsid w:val="00CD565C"/>
    <w:rsid w:val="00CE0156"/>
    <w:rsid w:val="00D01393"/>
    <w:rsid w:val="00D06AA4"/>
    <w:rsid w:val="00D31D7E"/>
    <w:rsid w:val="00D85B93"/>
    <w:rsid w:val="00D97A53"/>
    <w:rsid w:val="00DC4E52"/>
    <w:rsid w:val="00E07338"/>
    <w:rsid w:val="00E55F6D"/>
    <w:rsid w:val="00E754A6"/>
    <w:rsid w:val="00E80E7B"/>
    <w:rsid w:val="00E8150A"/>
    <w:rsid w:val="00E834D2"/>
    <w:rsid w:val="00EA65AA"/>
    <w:rsid w:val="00ED03CE"/>
    <w:rsid w:val="00ED5698"/>
    <w:rsid w:val="00EF4ACB"/>
    <w:rsid w:val="00F07858"/>
    <w:rsid w:val="00F12BB7"/>
    <w:rsid w:val="00F26E6B"/>
    <w:rsid w:val="00F33DF6"/>
    <w:rsid w:val="00F52338"/>
    <w:rsid w:val="00FA6DAD"/>
    <w:rsid w:val="00FA71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3D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33DF6"/>
    <w:pPr>
      <w:keepNext/>
      <w:jc w:val="center"/>
      <w:outlineLvl w:val="0"/>
    </w:pPr>
    <w:rPr>
      <w:rFonts w:ascii="Tahoma" w:hAnsi="Tahoma"/>
      <w:b/>
      <w:sz w:val="22"/>
    </w:rPr>
  </w:style>
  <w:style w:type="paragraph" w:styleId="Nadpis2">
    <w:name w:val="heading 2"/>
    <w:basedOn w:val="Normln"/>
    <w:next w:val="Normln"/>
    <w:link w:val="Nadpis2Char"/>
    <w:uiPriority w:val="9"/>
    <w:semiHidden/>
    <w:unhideWhenUsed/>
    <w:qFormat/>
    <w:rsid w:val="00C875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F33DF6"/>
    <w:pPr>
      <w:keepNext/>
      <w:jc w:val="both"/>
      <w:outlineLvl w:val="3"/>
    </w:pPr>
    <w:rPr>
      <w:b/>
      <w:sz w:val="28"/>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33DF6"/>
    <w:rPr>
      <w:rFonts w:ascii="Tahoma" w:eastAsia="Times New Roman" w:hAnsi="Tahoma" w:cs="Times New Roman"/>
      <w:b/>
      <w:szCs w:val="24"/>
      <w:lang w:eastAsia="cs-CZ"/>
    </w:rPr>
  </w:style>
  <w:style w:type="character" w:customStyle="1" w:styleId="Nadpis4Char">
    <w:name w:val="Nadpis 4 Char"/>
    <w:basedOn w:val="Standardnpsmoodstavce"/>
    <w:link w:val="Nadpis4"/>
    <w:rsid w:val="00F33DF6"/>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semiHidden/>
    <w:unhideWhenUsed/>
    <w:rsid w:val="00F33DF6"/>
    <w:pPr>
      <w:jc w:val="both"/>
    </w:pPr>
    <w:rPr>
      <w:rFonts w:ascii="Tahoma" w:hAnsi="Tahoma"/>
      <w:sz w:val="22"/>
      <w:szCs w:val="20"/>
    </w:rPr>
  </w:style>
  <w:style w:type="character" w:customStyle="1" w:styleId="ZkladntextChar">
    <w:name w:val="Základní text Char"/>
    <w:basedOn w:val="Standardnpsmoodstavce"/>
    <w:link w:val="Zkladntext"/>
    <w:semiHidden/>
    <w:rsid w:val="00F33DF6"/>
    <w:rPr>
      <w:rFonts w:ascii="Tahoma" w:eastAsia="Times New Roman" w:hAnsi="Tahoma" w:cs="Times New Roman"/>
      <w:szCs w:val="20"/>
      <w:lang w:eastAsia="cs-CZ"/>
    </w:rPr>
  </w:style>
  <w:style w:type="character" w:styleId="Hypertextovodkaz">
    <w:name w:val="Hyperlink"/>
    <w:rsid w:val="00F33DF6"/>
    <w:rPr>
      <w:color w:val="0000FF"/>
      <w:u w:val="single"/>
    </w:rPr>
  </w:style>
  <w:style w:type="paragraph" w:styleId="Odstavecseseznamem">
    <w:name w:val="List Paragraph"/>
    <w:basedOn w:val="Normln"/>
    <w:uiPriority w:val="99"/>
    <w:qFormat/>
    <w:rsid w:val="00E8150A"/>
    <w:pPr>
      <w:spacing w:after="200" w:line="276" w:lineRule="auto"/>
      <w:ind w:left="720"/>
      <w:contextualSpacing/>
    </w:pPr>
    <w:rPr>
      <w:rFonts w:ascii="Calibri" w:hAnsi="Calibri"/>
      <w:sz w:val="22"/>
      <w:szCs w:val="22"/>
    </w:rPr>
  </w:style>
  <w:style w:type="character" w:customStyle="1" w:styleId="Nadpis2Char">
    <w:name w:val="Nadpis 2 Char"/>
    <w:basedOn w:val="Standardnpsmoodstavce"/>
    <w:link w:val="Nadpis2"/>
    <w:uiPriority w:val="9"/>
    <w:semiHidden/>
    <w:rsid w:val="00C87578"/>
    <w:rPr>
      <w:rFonts w:asciiTheme="majorHAnsi" w:eastAsiaTheme="majorEastAsia" w:hAnsiTheme="majorHAnsi" w:cstheme="majorBidi"/>
      <w:color w:val="2E74B5" w:themeColor="accent1" w:themeShade="BF"/>
      <w:sz w:val="26"/>
      <w:szCs w:val="26"/>
      <w:lang w:eastAsia="cs-CZ"/>
    </w:rPr>
  </w:style>
  <w:style w:type="paragraph" w:styleId="FormtovanvHTML">
    <w:name w:val="HTML Preformatted"/>
    <w:basedOn w:val="Normln"/>
    <w:link w:val="FormtovanvHTMLChar"/>
    <w:uiPriority w:val="99"/>
    <w:semiHidden/>
    <w:rsid w:val="00C87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FormtovanvHTMLChar">
    <w:name w:val="Formátovaný v HTML Char"/>
    <w:basedOn w:val="Standardnpsmoodstavce"/>
    <w:link w:val="FormtovanvHTML"/>
    <w:uiPriority w:val="99"/>
    <w:semiHidden/>
    <w:rsid w:val="00C87578"/>
    <w:rPr>
      <w:rFonts w:ascii="Courier New" w:eastAsia="Times New Roman" w:hAnsi="Courier New" w:cs="Courier New"/>
      <w:lang w:eastAsia="cs-CZ"/>
    </w:rPr>
  </w:style>
  <w:style w:type="paragraph" w:styleId="Textbubliny">
    <w:name w:val="Balloon Text"/>
    <w:basedOn w:val="Normln"/>
    <w:link w:val="TextbublinyChar"/>
    <w:uiPriority w:val="99"/>
    <w:semiHidden/>
    <w:unhideWhenUsed/>
    <w:rsid w:val="005118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823"/>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cr.cz/podniky/agros-vyskov-dedice" TargetMode="External"/><Relationship Id="rId5" Type="http://schemas.openxmlformats.org/officeDocument/2006/relationships/hyperlink" Target="http://www.zscr.cz/podniky/agros-vyskov-dedic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1129</Words>
  <Characters>6667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AGROS Dědice, a.s</cp:lastModifiedBy>
  <cp:revision>11</cp:revision>
  <cp:lastPrinted>2019-04-15T08:52:00Z</cp:lastPrinted>
  <dcterms:created xsi:type="dcterms:W3CDTF">2019-04-12T08:29:00Z</dcterms:created>
  <dcterms:modified xsi:type="dcterms:W3CDTF">2019-04-15T09:00:00Z</dcterms:modified>
</cp:coreProperties>
</file>